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开</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招</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b/>
          <w:bCs/>
          <w:color w:val="000000"/>
          <w:sz w:val="32"/>
          <w:szCs w:val="24"/>
        </w:rPr>
        <w:t xml:space="preserve">2026</w:t>
      </w:r>
      <w:r>
        <w:rPr>
          <w:rFonts w:hint="eastAsia" w:ascii="Arial" w:hAnsi="Arial"/>
          <w:b/>
          <w:bCs/>
          <w:color w:val="000000"/>
          <w:sz w:val="32"/>
          <w:szCs w:val="24"/>
        </w:rPr>
        <w:t xml:space="preserve">年南京市质检院试剂耗材采购</w:t>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JSZC-320100-NJXY-G2026-0001</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01</w:t>
      </w:r>
      <w:r>
        <w:rPr>
          <w:rFonts w:hint="eastAsia" w:ascii="Arial" w:hAnsi="Arial"/>
          <w:b/>
          <w:bCs/>
          <w:color w:val="000000"/>
          <w:sz w:val="32"/>
          <w:szCs w:val="24"/>
        </w:rPr>
        <w:t xml:space="preserve">月</w:t>
      </w:r>
      <w:r/>
    </w:p>
    <w:p>
      <w:pPr>
        <w:ind w:firstLine="643"/>
        <w:jc w:val="center"/>
        <w:spacing w:after="62" w:line="240" w:lineRule="auto"/>
        <w:widowControl w:val="off"/>
        <w:rPr>
          <w:b/>
          <w:color w:val="000000"/>
          <w:sz w:val="32"/>
          <w:szCs w:val="32"/>
        </w:rPr>
      </w:pPr>
      <w:r/>
      <w:bookmarkStart w:id="0" w:name="_Toc17291076"/>
      <w:r/>
      <w:bookmarkStart w:id="1" w:name="_Toc120614210"/>
      <w:r/>
      <w:bookmarkStart w:id="2" w:name="_Toc479757206"/>
      <w:r/>
      <w:bookmarkStart w:id="3" w:name="_Toc513029200"/>
      <w:r/>
      <w:bookmarkStart w:id="4" w:name="_Toc523127445"/>
      <w:r/>
      <w:bookmarkStart w:id="5" w:name="_Toc16938516"/>
      <w:r/>
      <w:bookmarkStart w:id="6" w:name="_Toc20823272"/>
      <w:r>
        <w:rPr>
          <w:b/>
          <w:color w:val="000000"/>
          <w:sz w:val="32"/>
          <w:szCs w:val="32"/>
        </w:rPr>
        <w:br w:type="page" w:clear="all"/>
      </w:r>
      <w:r>
        <w:rPr>
          <w:rFonts w:hint="eastAsia"/>
          <w:b/>
          <w:color w:val="000000"/>
          <w:sz w:val="32"/>
          <w:szCs w:val="32"/>
        </w:rPr>
        <w:t xml:space="preserve">目</w:t>
      </w:r>
      <w:r>
        <w:rPr>
          <w:rFonts w:hint="eastAsia"/>
          <w:b/>
          <w:color w:val="000000"/>
          <w:sz w:val="32"/>
          <w:szCs w:val="32"/>
        </w:rPr>
        <w:t xml:space="preserve">  </w:t>
      </w:r>
      <w:r>
        <w:rPr>
          <w:rFonts w:hint="eastAsia"/>
          <w:b/>
          <w:color w:val="000000"/>
          <w:sz w:val="32"/>
          <w:szCs w:val="32"/>
        </w:rPr>
        <w:t xml:space="preserve">录</w:t>
      </w:r>
      <w:bookmarkEnd w:id="0"/>
      <w:r/>
      <w:r/>
    </w:p>
    <w:p>
      <w:pPr>
        <w:rPr>
          <w:color w:val="000000"/>
        </w:rPr>
      </w:pPr>
      <w:r>
        <w:rPr>
          <w:color w:val="000000"/>
        </w:rPr>
      </w:r>
      <w:r/>
    </w:p>
    <w:p>
      <w:pPr>
        <w:pStyle w:val="708"/>
        <w:rPr>
          <w:rFonts w:ascii="Calibri" w:hAnsi="Calibri"/>
          <w:caps w:val="0"/>
          <w:color w:val="000000"/>
          <w:sz w:val="22"/>
          <w:szCs w:val="24"/>
        </w:rPr>
      </w:pPr>
      <w:r>
        <w:rPr>
          <w:color w:val="000000"/>
        </w:rPr>
        <w:fldChar w:fldCharType="begin"/>
      </w:r>
      <w:r>
        <w:rPr>
          <w:color w:val="000000"/>
        </w:rPr>
        <w:instrText xml:space="preserve"> TOC \o "1-3" \h \z \u </w:instrText>
      </w:r>
      <w:r>
        <w:rPr>
          <w:color w:val="000000"/>
        </w:rPr>
        <w:fldChar w:fldCharType="separate"/>
      </w:r>
      <w:hyperlink w:tooltip="#_Toc198824863" w:anchor="_Toc198824863" w:history="1">
        <w:r>
          <w:rPr>
            <w:rStyle w:val="727"/>
            <w:rFonts w:hint="eastAsia" w:ascii="黑体" w:hAnsi="楷体_GB2312" w:eastAsia="黑体"/>
            <w:color w:val="000000"/>
          </w:rPr>
          <w:t xml:space="preserve">第一章  投标邀请</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_Toc198824863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w:t>
        </w:r>
        <w:r>
          <w:rPr>
            <w:rFonts w:hint="eastAsia"/>
            <w:color w:val="000000"/>
          </w:rPr>
          <w:fldChar w:fldCharType="end"/>
        </w:r>
      </w:hyperlink>
      <w:r/>
      <w:r/>
    </w:p>
    <w:p>
      <w:pPr>
        <w:pStyle w:val="708"/>
        <w:rPr>
          <w:rFonts w:ascii="Calibri" w:hAnsi="Calibri"/>
          <w:caps w:val="0"/>
          <w:color w:val="000000"/>
          <w:sz w:val="22"/>
          <w:szCs w:val="24"/>
        </w:rPr>
      </w:pPr>
      <w:r/>
      <w:hyperlink w:tooltip="#_Toc198824864" w:anchor="_Toc198824864" w:history="1">
        <w:r>
          <w:rPr>
            <w:rStyle w:val="727"/>
            <w:rFonts w:hint="eastAsia" w:ascii="黑体" w:hAnsi="楷体_GB2312" w:eastAsia="黑体"/>
            <w:color w:val="000000"/>
          </w:rPr>
          <w:t xml:space="preserve">第二章  投标人须知</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_Toc198824864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12</w:t>
        </w:r>
        <w:r>
          <w:rPr>
            <w:rFonts w:hint="eastAsia"/>
            <w:color w:val="000000"/>
          </w:rPr>
          <w:fldChar w:fldCharType="end"/>
        </w:r>
      </w:hyperlink>
      <w:r/>
      <w:r/>
    </w:p>
    <w:p>
      <w:pPr>
        <w:pStyle w:val="708"/>
        <w:rPr>
          <w:rFonts w:ascii="Calibri" w:hAnsi="Calibri"/>
          <w:caps w:val="0"/>
          <w:color w:val="000000"/>
          <w:sz w:val="22"/>
          <w:szCs w:val="24"/>
        </w:rPr>
      </w:pPr>
      <w:r/>
      <w:hyperlink w:tooltip="#_Toc198824865" w:anchor="_Toc198824865" w:history="1">
        <w:r>
          <w:rPr>
            <w:rStyle w:val="727"/>
            <w:rFonts w:hint="eastAsia" w:ascii="黑体" w:hAnsi="楷体_GB2312" w:eastAsia="黑体"/>
            <w:color w:val="000000"/>
          </w:rPr>
          <w:t xml:space="preserve">第三章  合同条款及格式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_Toc198824865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29</w:t>
        </w:r>
        <w:r>
          <w:rPr>
            <w:rFonts w:hint="eastAsia"/>
            <w:color w:val="000000"/>
          </w:rPr>
          <w:fldChar w:fldCharType="end"/>
        </w:r>
      </w:hyperlink>
      <w:r/>
      <w:r/>
    </w:p>
    <w:p>
      <w:pPr>
        <w:pStyle w:val="708"/>
        <w:rPr>
          <w:rFonts w:ascii="Calibri" w:hAnsi="Calibri"/>
          <w:caps w:val="0"/>
          <w:color w:val="000000"/>
          <w:sz w:val="22"/>
          <w:szCs w:val="24"/>
        </w:rPr>
      </w:pPr>
      <w:r/>
      <w:hyperlink w:tooltip="#_Toc198824866" w:anchor="_Toc198824866" w:history="1">
        <w:r>
          <w:rPr>
            <w:rStyle w:val="727"/>
            <w:rFonts w:hint="eastAsia" w:ascii="黑体" w:hAnsi="楷体_GB2312" w:eastAsia="黑体"/>
            <w:color w:val="000000"/>
          </w:rPr>
          <w:t xml:space="preserve">第四章  项目需求（货物类）</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_Toc198824866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35</w:t>
        </w:r>
        <w:r>
          <w:rPr>
            <w:rFonts w:hint="eastAsia"/>
            <w:color w:val="000000"/>
          </w:rPr>
          <w:fldChar w:fldCharType="end"/>
        </w:r>
      </w:hyperlink>
      <w:r/>
      <w:r/>
    </w:p>
    <w:p>
      <w:pPr>
        <w:pStyle w:val="708"/>
        <w:rPr>
          <w:rFonts w:ascii="Calibri" w:hAnsi="Calibri"/>
          <w:caps w:val="0"/>
          <w:color w:val="000000"/>
          <w:sz w:val="22"/>
          <w:szCs w:val="24"/>
        </w:rPr>
      </w:pPr>
      <w:r/>
      <w:hyperlink w:tooltip="#_Toc198824867" w:anchor="_Toc198824867" w:history="1">
        <w:r>
          <w:rPr>
            <w:rStyle w:val="727"/>
            <w:rFonts w:hint="eastAsia" w:ascii="黑体" w:hAnsi="楷体_GB2312" w:eastAsia="黑体"/>
            <w:color w:val="000000"/>
          </w:rPr>
          <w:t xml:space="preserve">第五章  评标方法与评标标准</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_Toc198824867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44</w:t>
        </w:r>
        <w:r>
          <w:rPr>
            <w:rFonts w:hint="eastAsia"/>
            <w:color w:val="000000"/>
          </w:rPr>
          <w:fldChar w:fldCharType="end"/>
        </w:r>
      </w:hyperlink>
      <w:r/>
      <w:r/>
    </w:p>
    <w:p>
      <w:pPr>
        <w:pStyle w:val="708"/>
        <w:rPr>
          <w:rFonts w:ascii="Calibri" w:hAnsi="Calibri"/>
          <w:caps w:val="0"/>
          <w:color w:val="000000"/>
          <w:sz w:val="22"/>
          <w:szCs w:val="24"/>
        </w:rPr>
      </w:pPr>
      <w:r/>
      <w:hyperlink w:tooltip="#_Toc198824868" w:anchor="_Toc198824868" w:history="1">
        <w:r>
          <w:rPr>
            <w:rStyle w:val="727"/>
            <w:rFonts w:hint="eastAsia" w:ascii="黑体" w:hAnsi="楷体_GB2312" w:eastAsia="黑体"/>
            <w:color w:val="000000"/>
          </w:rPr>
          <w:t xml:space="preserve">第六章  投标文件格式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_Toc198824868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50</w:t>
        </w:r>
        <w:r>
          <w:rPr>
            <w:rFonts w:hint="eastAsia"/>
            <w:color w:val="000000"/>
          </w:rPr>
          <w:fldChar w:fldCharType="end"/>
        </w:r>
      </w:hyperlink>
      <w:r/>
      <w:r/>
    </w:p>
    <w:p>
      <w:pPr>
        <w:rPr>
          <w:color w:val="000000"/>
        </w:rPr>
      </w:pPr>
      <w:r>
        <w:rPr>
          <w:b/>
          <w:bCs/>
          <w:color w:val="000000"/>
          <w:lang w:val="zh-CN"/>
        </w:rPr>
        <w:fldChar w:fldCharType="end"/>
      </w:r>
      <w:r/>
    </w:p>
    <w:p>
      <w:pPr>
        <w:ind w:firstLine="440"/>
        <w:rPr>
          <w:color w:val="000000"/>
        </w:rPr>
      </w:pPr>
      <w:r>
        <w:rPr>
          <w:color w:val="000000"/>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right"/>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tabs>
          <w:tab w:val="left" w:pos="7526" w:leader="none"/>
        </w:tabs>
        <w:rPr>
          <w:color w:val="000000"/>
          <w:sz w:val="21"/>
        </w:rPr>
        <w:sectPr>
          <w:headerReference w:type="default" r:id="rId8"/>
          <w:headerReference w:type="first" r:id="rId9"/>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rPr>
          <w:color w:val="000000"/>
          <w:sz w:val="21"/>
        </w:rPr>
        <w:tab/>
      </w:r>
      <w:r/>
    </w:p>
    <w:p>
      <w:pPr>
        <w:pStyle w:val="678"/>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7" w:name="_Toc198824795"/>
      <w:r/>
      <w:bookmarkStart w:id="8" w:name="_Toc17291673"/>
      <w:r/>
      <w:bookmarkStart w:id="9" w:name="_Toc17291077"/>
      <w:r/>
      <w:bookmarkStart w:id="10" w:name="_Toc198824863"/>
      <w:r>
        <w:rPr>
          <w:rFonts w:hint="eastAsia" w:ascii="黑体" w:hAnsi="楷体_GB2312" w:eastAsia="黑体"/>
          <w:b w:val="0"/>
          <w:bCs w:val="0"/>
          <w:color w:val="000000"/>
          <w:sz w:val="44"/>
          <w:szCs w:val="44"/>
        </w:rPr>
        <w:t xml:space="preserve">第一章  </w:t>
      </w:r>
      <w:bookmarkEnd w:id="1"/>
      <w:r>
        <w:rPr>
          <w:rFonts w:hint="eastAsia" w:ascii="黑体" w:hAnsi="楷体_GB2312" w:eastAsia="黑体"/>
          <w:b w:val="0"/>
          <w:bCs w:val="0"/>
          <w:color w:val="000000"/>
          <w:sz w:val="44"/>
          <w:szCs w:val="44"/>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color w:val="000000"/>
          <w:sz w:val="24"/>
          <w:szCs w:val="24"/>
        </w:rPr>
      </w:pPr>
      <w:r/>
      <w:bookmarkStart w:id="11" w:name="_Hlk171434165"/>
      <w:r/>
      <w:bookmarkStart w:id="12"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bookmarkStart w:id="13" w:name="_Hlk214351443"/>
      <w:r>
        <w:rPr>
          <w:rFonts w:hint="eastAsia" w:ascii="宋体" w:hAnsi="宋体"/>
          <w:color w:val="000000"/>
          <w:sz w:val="24"/>
          <w:szCs w:val="24"/>
          <w:u w:val="single"/>
        </w:rPr>
        <w:t xml:space="preserve">2026年南京市质检院试剂耗材采购</w:t>
      </w:r>
      <w:bookmarkEnd w:id="13"/>
      <w:r>
        <w:rPr>
          <w:rFonts w:hint="eastAsia" w:ascii="宋体" w:hAnsi="宋体"/>
          <w:color w:val="000000"/>
          <w:sz w:val="24"/>
          <w:szCs w:val="24"/>
        </w:rPr>
        <w:t xml:space="preserve">项目</w:t>
      </w:r>
      <w:r>
        <w:rPr>
          <w:rFonts w:ascii="宋体" w:hAnsi="宋体"/>
          <w:color w:val="000000"/>
          <w:sz w:val="24"/>
          <w:szCs w:val="24"/>
        </w:rPr>
        <w:t xml:space="preserve">的潜在投标人应在本公司要求的相关渠道获取招标文件，并于 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rPr>
        <w:t xml:space="preserve">02</w:t>
      </w:r>
      <w:r>
        <w:rPr>
          <w:rFonts w:hint="eastAsia" w:ascii="宋体" w:hAnsi="宋体"/>
          <w:color w:val="000000"/>
          <w:sz w:val="24"/>
          <w:szCs w:val="24"/>
        </w:rPr>
        <w:t xml:space="preserve">月</w:t>
      </w:r>
      <w:r>
        <w:rPr>
          <w:rFonts w:hint="eastAsia"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color w:val="000000"/>
          <w:sz w:val="24"/>
          <w:szCs w:val="24"/>
        </w:rPr>
        <w:t xml:space="preserve">日08</w:t>
      </w: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0（北京时间）前递交投标文件。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南京市产品质量监督检验院（南京市质量发展与先进技术应用研究院）</w:t>
      </w:r>
      <w:r>
        <w:rPr>
          <w:rFonts w:hint="eastAsia" w:ascii="宋体"/>
          <w:bCs/>
          <w:color w:val="000000"/>
          <w:sz w:val="24"/>
        </w:rPr>
        <w:t xml:space="preserve">（以下简称采购人）的委托，决定就其所需的</w:t>
      </w:r>
      <w:r>
        <w:rPr>
          <w:rFonts w:hint="eastAsia" w:ascii="宋体"/>
          <w:bCs/>
          <w:color w:val="000000"/>
          <w:sz w:val="24"/>
          <w:u w:val="single"/>
        </w:rPr>
        <w:t xml:space="preserve">试剂耗材</w:t>
      </w:r>
      <w:r>
        <w:rPr>
          <w:rFonts w:hint="eastAsia" w:ascii="宋体"/>
          <w:bCs/>
          <w:color w:val="000000"/>
          <w:sz w:val="24"/>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cs="宋体"/>
          <w:b/>
          <w:color w:val="000000"/>
          <w:sz w:val="24"/>
          <w:szCs w:val="24"/>
        </w:rPr>
      </w:pPr>
      <w:r/>
      <w:bookmarkStart w:id="14" w:name="_Toc28359079"/>
      <w:r/>
      <w:bookmarkStart w:id="15" w:name="_Toc35393790"/>
      <w:r/>
      <w:bookmarkStart w:id="16" w:name="_Toc35393621"/>
      <w:r/>
      <w:bookmarkStart w:id="17" w:name="_Toc28359002"/>
      <w:r/>
      <w:bookmarkStart w:id="18" w:name="_Hlk24379207"/>
      <w:r>
        <w:rPr>
          <w:rFonts w:hint="eastAsia" w:ascii="宋体" w:hAnsi="宋体" w:cs="宋体"/>
          <w:b/>
          <w:color w:val="000000"/>
          <w:sz w:val="24"/>
          <w:szCs w:val="24"/>
        </w:rPr>
        <w:t xml:space="preserve">一、项目基本情况</w:t>
      </w:r>
      <w:bookmarkEnd w:id="14"/>
      <w:r/>
      <w:bookmarkEnd w:id="15"/>
      <w:r/>
      <w:bookmarkEnd w:id="16"/>
      <w:r/>
      <w:bookmarkEnd w:id="17"/>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w:t>
      </w:r>
      <w:r>
        <w:rPr>
          <w:rFonts w:ascii="宋体" w:hAnsi="宋体"/>
          <w:color w:val="000000"/>
          <w:sz w:val="24"/>
          <w:szCs w:val="24"/>
        </w:rPr>
        <w:t xml:space="preserve">JSZC-320100-NJXY-G2026-0001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项目名称：2026年南京市质检院试剂耗材采购</w:t>
      </w:r>
      <w:bookmarkEnd w:id="18"/>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预算总金额：人民币1600万元整，本项目分设9个</w:t>
      </w:r>
      <w:r>
        <w:rPr>
          <w:rFonts w:hint="eastAsia" w:ascii="宋体" w:hAnsi="宋体" w:cs="宋体"/>
          <w:sz w:val="24"/>
        </w:rPr>
        <w:t xml:space="preserve">采购包</w:t>
      </w:r>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19" w:name="_Hlk198821749"/>
      <w:r/>
      <w:bookmarkStart w:id="20" w:name="_Hlk172798180"/>
      <w:r>
        <w:rPr>
          <w:rFonts w:hint="eastAsia" w:ascii="宋体" w:hAnsi="宋体"/>
          <w:color w:val="000000"/>
          <w:sz w:val="24"/>
          <w:szCs w:val="24"/>
        </w:rPr>
        <w:t xml:space="preserve">采购需求：</w:t>
      </w:r>
      <w:bookmarkStart w:id="21" w:name="_Hlk214368982"/>
      <w:r/>
      <w:bookmarkStart w:id="22" w:name="_Hlk211354287"/>
      <w:r>
        <w:rPr>
          <w:rFonts w:hint="eastAsia" w:ascii="宋体" w:hAnsi="宋体"/>
          <w:color w:val="000000"/>
          <w:sz w:val="24"/>
          <w:szCs w:val="24"/>
        </w:rPr>
        <w:t xml:space="preserve">采购人因工作需要，需要采购一批试剂耗材。</w:t>
      </w:r>
      <w:bookmarkEnd w:id="21"/>
      <w:r>
        <w:rPr>
          <w:rFonts w:ascii="宋体" w:hAnsi="宋体"/>
          <w:color w:val="000000"/>
          <w:sz w:val="24"/>
          <w:szCs w:val="24"/>
        </w:rPr>
        <w:t xml:space="preserve">具体详见采购文件第四</w:t>
      </w:r>
      <w:r>
        <w:rPr>
          <w:rFonts w:ascii="宋体" w:hAnsi="宋体"/>
          <w:color w:val="000000"/>
          <w:sz w:val="24"/>
          <w:szCs w:val="24"/>
        </w:rPr>
        <w:t xml:space="preserve">章项目</w:t>
      </w:r>
      <w:r>
        <w:rPr>
          <w:rFonts w:ascii="宋体" w:hAnsi="宋体"/>
          <w:color w:val="000000"/>
          <w:sz w:val="24"/>
          <w:szCs w:val="24"/>
        </w:rPr>
        <w:t xml:space="preserve">需求。</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本招标项目的最小招标单位为采购包，按每个采购包进行投标、评标。本招标文件所有内容未做特别标注或说明即适用所有采购包。投标人可</w:t>
      </w:r>
      <w:r>
        <w:rPr>
          <w:rFonts w:hint="eastAsia" w:ascii="宋体" w:hAnsi="宋体"/>
          <w:color w:val="000000"/>
          <w:sz w:val="24"/>
          <w:szCs w:val="24"/>
        </w:rPr>
        <w:t xml:space="preserve">兼投兼</w:t>
      </w:r>
      <w:r>
        <w:rPr>
          <w:rFonts w:hint="eastAsia" w:ascii="宋体" w:hAnsi="宋体"/>
          <w:color w:val="000000"/>
          <w:sz w:val="24"/>
          <w:szCs w:val="24"/>
        </w:rPr>
        <w:t xml:space="preserve">中，</w:t>
      </w:r>
      <w:r>
        <w:rPr>
          <w:rFonts w:hint="eastAsia" w:ascii="宋体" w:hAnsi="宋体"/>
          <w:color w:val="000000"/>
          <w:sz w:val="24"/>
          <w:szCs w:val="24"/>
        </w:rPr>
        <w:t xml:space="preserve">至多中</w:t>
      </w:r>
      <w:r>
        <w:rPr>
          <w:rFonts w:hint="eastAsia" w:ascii="宋体" w:hAnsi="宋体"/>
          <w:color w:val="000000"/>
          <w:sz w:val="24"/>
          <w:szCs w:val="24"/>
        </w:rPr>
        <w:t xml:space="preserve">其</w:t>
      </w:r>
      <w:r>
        <w:rPr>
          <w:rFonts w:hint="eastAsia" w:ascii="宋体" w:hAnsi="宋体"/>
          <w:color w:val="000000"/>
          <w:sz w:val="24"/>
          <w:szCs w:val="24"/>
        </w:rPr>
        <w:t xml:space="preserve">中2个</w:t>
      </w:r>
      <w:r>
        <w:rPr>
          <w:rFonts w:hint="eastAsia" w:ascii="宋体" w:hAnsi="宋体"/>
          <w:color w:val="000000"/>
          <w:sz w:val="24"/>
          <w:szCs w:val="24"/>
        </w:rPr>
        <w:t xml:space="preserve">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（产品名称、技术参数、规格、数量等详见附件《采购清单》）</w:t>
      </w:r>
      <w:r/>
    </w:p>
    <w:tbl>
      <w:tblPr>
        <w:tblW w:w="952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9"/>
        <w:gridCol w:w="2977"/>
        <w:gridCol w:w="2551"/>
        <w:gridCol w:w="2410"/>
      </w:tblGrid>
      <w:tr>
        <w:trPr>
          <w:trHeight w:val="58"/>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bookmarkStart w:id="23" w:name="_Hlk219633984"/>
            <w:r>
              <w:rPr>
                <w:rFonts w:ascii="宋体" w:hAnsi="宋体"/>
                <w:b/>
                <w:bCs/>
                <w:sz w:val="24"/>
                <w:szCs w:val="24"/>
              </w:rPr>
              <w:t xml:space="preserve">采购包编号</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551"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w:t>
            </w:r>
            <w:r/>
          </w:p>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（人民币：</w:t>
            </w:r>
            <w:r>
              <w:rPr>
                <w:rFonts w:hint="eastAsia" w:ascii="宋体" w:hAnsi="宋体"/>
                <w:b/>
                <w:bCs/>
                <w:sz w:val="24"/>
                <w:szCs w:val="24"/>
              </w:rPr>
              <w:t xml:space="preserve">万</w:t>
            </w:r>
            <w:r>
              <w:rPr>
                <w:rFonts w:hint="eastAsia" w:ascii="宋体" w:hAnsi="宋体"/>
                <w:b/>
                <w:bCs/>
                <w:sz w:val="24"/>
                <w:szCs w:val="24"/>
              </w:rPr>
              <w:t xml:space="preserve">元）</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最高限价（折扣率）</w:t>
            </w:r>
            <w:r/>
          </w:p>
        </w:tc>
      </w:tr>
      <w:tr>
        <w:trPr>
          <w:trHeight w:val="561"/>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采购包1</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实验耗材及工具</w:t>
            </w:r>
            <w:r/>
          </w:p>
        </w:tc>
        <w:tc>
          <w:tcPr>
            <w:tcW w:w="2551" w:type="dxa"/>
            <w:vAlign w:val="bottom"/>
            <w:textDirection w:val="lrTb"/>
            <w:noWrap w:val="false"/>
          </w:tcPr>
          <w:p>
            <w:pPr>
              <w:jc w:val="center"/>
              <w:rPr>
                <w:rFonts w:hint="eastAsia" w:ascii="宋体" w:hAnsi="宋体"/>
                <w:sz w:val="24"/>
                <w:szCs w:val="24"/>
              </w:rPr>
            </w:pPr>
            <w:r>
              <w:rPr>
                <w:rFonts w:ascii="宋体" w:hAnsi="宋体"/>
                <w:sz w:val="24"/>
                <w:szCs w:val="24"/>
              </w:rPr>
              <w:t xml:space="preserve">324.382041</w:t>
            </w:r>
            <w:r/>
          </w:p>
        </w:tc>
        <w:tc>
          <w:tcPr>
            <w:tcW w:w="2410" w:type="dxa"/>
            <w:vMerge w:val="restart"/>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100%</w:t>
            </w:r>
            <w:r/>
          </w:p>
        </w:tc>
      </w:tr>
      <w:tr>
        <w:trPr>
          <w:trHeight w:val="564"/>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采购包2</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小柱类耗材</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239.37537</w:t>
            </w:r>
            <w:r/>
          </w:p>
        </w:tc>
        <w:tc>
          <w:tcPr>
            <w:tcW w:w="2410"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57"/>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采购包3</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标准物质/</w:t>
            </w:r>
            <w:r>
              <w:rPr>
                <w:rFonts w:hint="eastAsia" w:ascii="宋体" w:hAnsi="宋体"/>
                <w:sz w:val="24"/>
                <w:szCs w:val="24"/>
              </w:rPr>
              <w:t xml:space="preserve">质控样</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219.470933</w:t>
            </w:r>
            <w:r/>
          </w:p>
        </w:tc>
        <w:tc>
          <w:tcPr>
            <w:tcW w:w="2410"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66"/>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采购包4</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培养基及试剂</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144.17539 </w:t>
            </w:r>
            <w:r/>
          </w:p>
        </w:tc>
        <w:tc>
          <w:tcPr>
            <w:tcW w:w="2410"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采购包5</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普通化学试剂</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152.101223</w:t>
            </w:r>
            <w:r/>
          </w:p>
        </w:tc>
        <w:tc>
          <w:tcPr>
            <w:tcW w:w="2410"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6</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瓶装气体</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65.809</w:t>
            </w:r>
            <w:r/>
          </w:p>
        </w:tc>
        <w:tc>
          <w:tcPr>
            <w:tcW w:w="2410"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rPr>
              <w:t xml:space="preserve">采购包</w:t>
            </w:r>
            <w:r>
              <w:rPr>
                <w:rFonts w:hint="eastAsia"/>
              </w:rPr>
              <w:t xml:space="preserve">7</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生物类检测试剂及试剂盒</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60.85932 </w:t>
            </w:r>
            <w:r/>
          </w:p>
        </w:tc>
        <w:tc>
          <w:tcPr>
            <w:tcW w:w="2410"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rPr>
              <w:t xml:space="preserve">采购包</w:t>
            </w:r>
            <w:r>
              <w:rPr>
                <w:rFonts w:hint="eastAsia"/>
              </w:rPr>
              <w:t xml:space="preserve">8</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管制类危险化学品</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32.73978 </w:t>
            </w:r>
            <w:r/>
          </w:p>
        </w:tc>
        <w:tc>
          <w:tcPr>
            <w:tcW w:w="2410"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rPr>
              <w:t xml:space="preserve">采购包</w:t>
            </w:r>
            <w:r>
              <w:rPr>
                <w:rFonts w:hint="eastAsia"/>
              </w:rPr>
              <w:t xml:space="preserve">9</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色谱质谱光谱类耗材</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361.086943</w:t>
            </w:r>
            <w:r/>
          </w:p>
        </w:tc>
        <w:tc>
          <w:tcPr>
            <w:tcW w:w="2410"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bookmarkEnd w:id="23"/>
            <w:r/>
          </w:p>
        </w:tc>
      </w:tr>
    </w:tbl>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r>
      <w:bookmarkEnd w:id="19"/>
      <w:bookmarkEnd w:id="20"/>
      <w:bookmarkEnd w:id="22"/>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说明：</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①附件《采购清单》中的“预估数量”系采购人根据年度工作计划的初步预估数，实际数量以采购人通知为准，据实结算。</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②</w:t>
      </w:r>
      <w:bookmarkStart w:id="24" w:name="OLE_LINK10"/>
      <w:r>
        <w:rPr>
          <w:rFonts w:hint="eastAsia" w:ascii="宋体" w:hAnsi="宋体"/>
          <w:b/>
          <w:color w:val="000000"/>
          <w:sz w:val="24"/>
          <w:szCs w:val="24"/>
        </w:rPr>
        <w:t xml:space="preserve">附件《采购清单》中出现的</w:t>
      </w:r>
      <w:bookmarkEnd w:id="24"/>
      <w:r>
        <w:rPr>
          <w:rFonts w:hint="eastAsia" w:ascii="宋体" w:hAnsi="宋体"/>
          <w:b/>
          <w:color w:val="000000"/>
          <w:sz w:val="24"/>
          <w:szCs w:val="24"/>
        </w:rPr>
        <w:t xml:space="preserve">品牌系</w:t>
      </w:r>
      <w:r>
        <w:rPr>
          <w:rFonts w:hint="eastAsia" w:ascii="宋体" w:hAnsi="宋体"/>
          <w:b/>
          <w:color w:val="000000"/>
          <w:sz w:val="24"/>
          <w:szCs w:val="24"/>
        </w:rPr>
        <w:t xml:space="preserve">采购人目前在用产品，非指定品牌，投标产品只需不低于在用产品的相关功能、性能、性状、质量标准、参数等产品特性即可。</w:t>
      </w:r>
      <w:r/>
    </w:p>
    <w:p>
      <w:pPr>
        <w:ind w:firstLine="482"/>
        <w:jc w:val="both"/>
        <w:spacing w:after="62" w:line="560" w:lineRule="exact"/>
        <w:widowControl w:val="off"/>
        <w:rPr>
          <w:rFonts w:hint="eastAsia" w:ascii="宋体" w:hAnsi="宋体"/>
          <w:color w:val="000000"/>
          <w:sz w:val="24"/>
          <w:szCs w:val="24"/>
        </w:rPr>
      </w:pPr>
      <w:r>
        <w:rPr>
          <w:rFonts w:hint="eastAsia" w:ascii="宋体" w:hAnsi="宋体"/>
          <w:b/>
          <w:color w:val="000000"/>
          <w:sz w:val="24"/>
          <w:szCs w:val="24"/>
        </w:rPr>
        <w:t xml:space="preserve">③附件《采购清单》中出现的设备设施系采购人实验室目前在用设备设施，投标产品需与之匹配，保障设备设施正常运转与功能发挥。</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合同履行期限：</w:t>
      </w:r>
      <w:r>
        <w:rPr>
          <w:rFonts w:hint="eastAsia" w:ascii="Times New Roman" w:hAnsi="Times New Roman"/>
          <w:color w:val="000000"/>
          <w:sz w:val="24"/>
          <w:szCs w:val="24"/>
        </w:rPr>
        <w:t xml:space="preserve">自合同签订生效后一年</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iCs/>
          <w:color w:val="000000"/>
          <w:sz w:val="24"/>
          <w:szCs w:val="24"/>
        </w:rPr>
        <w:t xml:space="preserve">评委会评审时按照采购包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2</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3</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9</w:t>
      </w:r>
      <w:r>
        <w:rPr>
          <w:rFonts w:hint="eastAsia" w:ascii="Times New Roman" w:hAnsi="Times New Roman"/>
          <w:iCs/>
          <w:color w:val="000000"/>
          <w:sz w:val="24"/>
          <w:szCs w:val="24"/>
        </w:rPr>
        <w:t xml:space="preserve">的顺序，根据本招标文件规定的评分办法与评分标准依次评审，向采购人推荐出每个采购包不超过</w:t>
      </w:r>
      <w:r>
        <w:rPr>
          <w:rFonts w:hint="eastAsia" w:ascii="Times New Roman" w:hAnsi="Times New Roman"/>
          <w:iCs/>
          <w:color w:val="000000"/>
          <w:sz w:val="24"/>
          <w:szCs w:val="24"/>
        </w:rPr>
        <w:t xml:space="preserve">3</w:t>
      </w:r>
      <w:r>
        <w:rPr>
          <w:rFonts w:hint="eastAsia" w:ascii="Times New Roman" w:hAnsi="Times New Roman"/>
          <w:iCs/>
          <w:color w:val="000000"/>
          <w:sz w:val="24"/>
          <w:szCs w:val="24"/>
        </w:rPr>
        <w:t xml:space="preserve">家的中标候选人。投标人投标多个采购包的，一旦投标人确定为采购包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综合得分排名第一的拟中标人，仍可参加后续所投采购包的评审，但所有采购包</w:t>
      </w:r>
      <w:r>
        <w:rPr>
          <w:rFonts w:hint="eastAsia" w:ascii="Times New Roman" w:hAnsi="Times New Roman"/>
          <w:iCs/>
          <w:color w:val="000000"/>
          <w:sz w:val="24"/>
          <w:szCs w:val="24"/>
        </w:rPr>
        <w:t xml:space="preserve">至多中</w:t>
      </w:r>
      <w:r>
        <w:rPr>
          <w:rFonts w:hint="eastAsia" w:ascii="Times New Roman" w:hAnsi="Times New Roman"/>
          <w:iCs/>
          <w:color w:val="000000"/>
          <w:sz w:val="24"/>
          <w:szCs w:val="24"/>
        </w:rPr>
        <w:t xml:space="preserve">2</w:t>
      </w:r>
      <w:r>
        <w:rPr>
          <w:rFonts w:ascii="Times New Roman" w:hAnsi="Times New Roman"/>
          <w:iCs/>
          <w:color w:val="000000"/>
          <w:sz w:val="24"/>
          <w:szCs w:val="24"/>
        </w:rPr>
        <w:t xml:space="preserve">个采购包</w:t>
      </w:r>
      <w:r>
        <w:rPr>
          <w:rFonts w:hint="eastAsia" w:ascii="Times New Roman" w:hAnsi="Times New Roman"/>
          <w:iCs/>
          <w:color w:val="000000"/>
          <w:sz w:val="24"/>
          <w:szCs w:val="24"/>
        </w:rPr>
        <w:t xml:space="preserve">。当某投标人按评审顺序已获任意</w:t>
      </w:r>
      <w:r>
        <w:rPr>
          <w:rFonts w:hint="eastAsia" w:ascii="Times New Roman" w:hAnsi="Times New Roman"/>
          <w:iCs/>
          <w:color w:val="000000"/>
          <w:sz w:val="24"/>
          <w:szCs w:val="24"/>
        </w:rPr>
        <w:t xml:space="preserve">2</w:t>
      </w:r>
      <w:r>
        <w:rPr>
          <w:rFonts w:ascii="Times New Roman" w:hAnsi="Times New Roman"/>
          <w:iCs/>
          <w:color w:val="000000"/>
          <w:sz w:val="24"/>
          <w:szCs w:val="24"/>
        </w:rPr>
        <w:t xml:space="preserve">个采购</w:t>
      </w:r>
      <w:r>
        <w:rPr>
          <w:rFonts w:hint="eastAsia" w:ascii="Times New Roman" w:hAnsi="Times New Roman"/>
          <w:iCs/>
          <w:color w:val="000000"/>
          <w:sz w:val="24"/>
          <w:szCs w:val="24"/>
        </w:rPr>
        <w:t xml:space="preserve">包的拟中标人资格后，即使该投标人在后续采购包评审时总分排名第一，亦不作为拟中标候选人推荐，由排名第二的投标人递补，以此规则和顺序依次类推。</w:t>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25" w:name="_Hlk217591678"/>
      <w:r/>
      <w:bookmarkStart w:id="26" w:name="_Hlk214374011"/>
      <w:r>
        <w:rPr>
          <w:rFonts w:hint="eastAsia" w:ascii="宋体" w:hAnsi="宋体" w:cs="宋体"/>
          <w:sz w:val="24"/>
        </w:rPr>
        <w:t xml:space="preserve">本次报价按每个</w:t>
      </w:r>
      <w:bookmarkStart w:id="27" w:name="_Hlk217576962"/>
      <w:r>
        <w:rPr>
          <w:rFonts w:hint="eastAsia" w:ascii="宋体" w:hAnsi="宋体" w:cs="宋体"/>
          <w:sz w:val="24"/>
        </w:rPr>
        <w:t xml:space="preserve">采购包</w:t>
      </w:r>
      <w:bookmarkEnd w:id="27"/>
      <w:r>
        <w:rPr>
          <w:rFonts w:hint="eastAsia" w:ascii="宋体" w:hAnsi="宋体" w:cs="宋体"/>
          <w:sz w:val="24"/>
        </w:rPr>
        <w:t xml:space="preserve">所列产品的参考单价为基准价，供应商对每个采购包中涉及的所有货物报一个</w:t>
      </w:r>
      <w:r>
        <w:rPr>
          <w:rFonts w:hint="eastAsia" w:ascii="宋体" w:hAnsi="宋体" w:cs="宋体"/>
          <w:sz w:val="24"/>
        </w:rPr>
        <w:t xml:space="preserve">统一的</w:t>
      </w:r>
      <w:r>
        <w:rPr>
          <w:rFonts w:hint="eastAsia" w:ascii="宋体" w:hAnsi="宋体" w:cs="宋体"/>
          <w:b/>
          <w:bCs/>
          <w:sz w:val="24"/>
        </w:rPr>
        <w:t xml:space="preserve">优惠率</w:t>
      </w:r>
      <w:r>
        <w:rPr>
          <w:rFonts w:hint="eastAsia" w:ascii="宋体" w:hAnsi="宋体" w:cs="宋体"/>
          <w:sz w:val="24"/>
        </w:rPr>
        <w:t xml:space="preserve">作为投标报价，以百分比表示，即1-投标人实际报价价格占基准价格的比率。中标后按基准价格乘以（1-优惠率）计算结算单价。</w:t>
      </w:r>
      <w:bookmarkEnd w:id="25"/>
      <w:r/>
      <w:r/>
    </w:p>
    <w:p>
      <w:pPr>
        <w:ind w:firstLine="480"/>
        <w:jc w:val="both"/>
        <w:spacing w:after="62" w:line="560" w:lineRule="exact"/>
        <w:widowControl w:val="off"/>
        <w:rPr>
          <w:rFonts w:hint="eastAsia" w:ascii="宋体" w:hAnsi="宋体" w:cs="宋体"/>
          <w:sz w:val="24"/>
        </w:rPr>
      </w:pPr>
      <w:r/>
      <w:bookmarkStart w:id="28" w:name="OLE_LINK11"/>
      <w:r>
        <w:rPr>
          <w:rFonts w:hint="eastAsia" w:ascii="宋体" w:hAnsi="宋体" w:cs="宋体"/>
          <w:sz w:val="24"/>
        </w:rPr>
        <w:t xml:space="preserve">招标文件的</w:t>
      </w:r>
      <w:r>
        <w:rPr>
          <w:rFonts w:hint="eastAsia" w:ascii="宋体" w:hAnsi="宋体" w:cs="宋体"/>
          <w:bCs/>
          <w:sz w:val="24"/>
        </w:rPr>
        <w:t xml:space="preserve">附件《采购清单》已尽可能罗列采购人实验室检测工作所需试剂耗材产品的采购包类别、名称、规格型号，但仍有可能无法穷尽一切，鉴于检验检测任务的不确定性和突发性，</w:t>
      </w:r>
      <w:r>
        <w:rPr>
          <w:rFonts w:hint="eastAsia" w:ascii="宋体" w:hAnsi="宋体" w:cs="宋体"/>
          <w:sz w:val="24"/>
        </w:rPr>
        <w:t xml:space="preserve">如实际履约过程中采购人所需的试剂耗材的名称或规格型号不在现有招标文件的</w:t>
      </w:r>
      <w:r>
        <w:rPr>
          <w:rFonts w:hint="eastAsia" w:ascii="宋体" w:hAnsi="宋体" w:cs="宋体"/>
          <w:bCs/>
          <w:sz w:val="24"/>
        </w:rPr>
        <w:t xml:space="preserve">附件《采购清单》内</w:t>
      </w:r>
      <w:r>
        <w:rPr>
          <w:rFonts w:hint="eastAsia" w:ascii="宋体" w:hAnsi="宋体" w:cs="宋体"/>
          <w:sz w:val="24"/>
        </w:rPr>
        <w:t xml:space="preserve">，可参考以下网站试剂耗材价格作为参考价，根据中标折扣率或优惠率结算：仪器信息网https://www.instrument.com.cn/、仪器学习网https://www.ewg1990.com/、喀斯</w:t>
      </w:r>
      <w:r>
        <w:rPr>
          <w:rFonts w:hint="eastAsia" w:ascii="宋体" w:hAnsi="宋体" w:cs="宋体"/>
          <w:sz w:val="24"/>
        </w:rPr>
        <w:t xml:space="preserve">玛</w:t>
      </w:r>
      <w:r>
        <w:rPr>
          <w:rFonts w:hint="eastAsia" w:ascii="宋体" w:hAnsi="宋体" w:cs="宋体"/>
          <w:sz w:val="24"/>
        </w:rPr>
        <w:t xml:space="preserve">https://qiagen.casmart.com.cn/、阿拉丁https://www.aladdin-e.com/，或其他采购人认可的综合网站、试剂耗材网站、政府平台网站、特殊试剂耗材或进口试剂耗材</w:t>
      </w:r>
      <w:r>
        <w:rPr>
          <w:rFonts w:hint="eastAsia" w:ascii="宋体" w:hAnsi="宋体" w:cs="宋体"/>
          <w:sz w:val="24"/>
        </w:rPr>
        <w:t xml:space="preserve">公司官网等</w:t>
      </w:r>
      <w:r>
        <w:rPr>
          <w:rFonts w:hint="eastAsia" w:ascii="宋体" w:hAnsi="宋体" w:cs="宋体"/>
          <w:sz w:val="24"/>
        </w:rPr>
        <w:t xml:space="preserve">渠道。</w:t>
      </w:r>
      <w:bookmarkEnd w:id="28"/>
      <w:r/>
      <w:r/>
    </w:p>
    <w:p>
      <w:pPr>
        <w:ind w:firstLine="482"/>
        <w:jc w:val="both"/>
        <w:spacing w:after="62" w:line="560" w:lineRule="exact"/>
        <w:widowControl w:val="off"/>
        <w:rPr>
          <w:rFonts w:hint="eastAsia" w:ascii="宋体" w:hAnsi="宋体" w:cs="宋体"/>
          <w:b/>
          <w:color w:val="000000"/>
          <w:sz w:val="24"/>
          <w:szCs w:val="24"/>
        </w:rPr>
      </w:pPr>
      <w:r/>
      <w:bookmarkStart w:id="29" w:name="_Toc28359080"/>
      <w:r/>
      <w:bookmarkStart w:id="30" w:name="_Toc35393622"/>
      <w:r/>
      <w:bookmarkStart w:id="31" w:name="_Toc35393791"/>
      <w:r/>
      <w:bookmarkStart w:id="32" w:name="_Toc28359003"/>
      <w:r/>
      <w:bookmarkEnd w:id="26"/>
      <w:r>
        <w:rPr>
          <w:rFonts w:hint="eastAsia" w:ascii="宋体" w:hAnsi="宋体" w:cs="宋体"/>
          <w:b/>
          <w:color w:val="000000"/>
          <w:sz w:val="24"/>
          <w:szCs w:val="24"/>
        </w:rPr>
        <w:t xml:space="preserve">二、申请人的资格要求</w:t>
      </w:r>
      <w:bookmarkEnd w:id="29"/>
      <w:r/>
      <w:bookmarkEnd w:id="30"/>
      <w:r/>
      <w:bookmarkEnd w:id="31"/>
      <w:r/>
      <w:bookmarkEnd w:id="32"/>
      <w:r/>
      <w:r/>
    </w:p>
    <w:p>
      <w:pPr>
        <w:ind w:firstLine="480"/>
        <w:jc w:val="both"/>
        <w:spacing w:after="62" w:line="560" w:lineRule="exact"/>
        <w:widowControl w:val="off"/>
        <w:rPr>
          <w:rFonts w:hint="eastAsia" w:ascii="宋体" w:hAnsi="宋体"/>
          <w:iCs/>
          <w:color w:val="000000"/>
          <w:sz w:val="24"/>
          <w:szCs w:val="24"/>
        </w:rPr>
      </w:pPr>
      <w:r/>
      <w:bookmarkStart w:id="33" w:name="_Toc28359081"/>
      <w:r/>
      <w:bookmarkStart w:id="34" w:name="_Toc28359004"/>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1.1</w:t>
      </w:r>
      <w:r>
        <w:rPr>
          <w:rFonts w:hint="eastAsia" w:ascii="宋体" w:hAnsi="宋体"/>
          <w:iCs/>
          <w:color w:val="000000"/>
          <w:sz w:val="24"/>
          <w:szCs w:val="24"/>
        </w:rPr>
        <w:t xml:space="preserve">法人或者其他组织的营业执照（事业单位法人登记证书，社会团体法人</w:t>
      </w:r>
      <w:r>
        <w:rPr>
          <w:rFonts w:hint="eastAsia" w:ascii="宋体" w:hAnsi="宋体"/>
          <w:iCs/>
          <w:color w:val="000000"/>
          <w:sz w:val="24"/>
          <w:szCs w:val="24"/>
        </w:rPr>
        <w:t xml:space="preserve">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iCs/>
          <w:color w:val="000000"/>
          <w:sz w:val="24"/>
          <w:szCs w:val="24"/>
        </w:rPr>
        <w:t xml:space="preserve">。</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1.2 </w:t>
      </w:r>
      <w:r>
        <w:rPr>
          <w:rFonts w:hint="eastAsia" w:ascii="宋体" w:hAnsi="宋体"/>
          <w:iCs/>
          <w:color w:val="000000"/>
          <w:sz w:val="24"/>
          <w:szCs w:val="24"/>
        </w:rPr>
        <w:t xml:space="preserve">南京市政府采购供应商信用</w:t>
      </w:r>
      <w:r>
        <w:rPr>
          <w:rFonts w:hint="eastAsia" w:ascii="宋体" w:hAnsi="宋体"/>
          <w:iCs/>
          <w:color w:val="000000"/>
          <w:sz w:val="24"/>
          <w:szCs w:val="24"/>
        </w:rPr>
        <w:t xml:space="preserve">记录表暨信用</w:t>
      </w:r>
      <w:r>
        <w:rPr>
          <w:rFonts w:hint="eastAsia" w:ascii="宋体" w:hAnsi="宋体"/>
          <w:iCs/>
          <w:color w:val="000000"/>
          <w:sz w:val="24"/>
          <w:szCs w:val="24"/>
        </w:rPr>
        <w:t xml:space="preserve">承诺书（加盖CA电子公章）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根据《关于在政府采购活动中推行信用承诺制的通知》</w:t>
      </w:r>
      <w:r>
        <w:rPr>
          <w:rFonts w:hint="eastAsia" w:ascii="宋体" w:hAnsi="宋体" w:cs="Arial"/>
          <w:iCs/>
          <w:color w:val="000000"/>
          <w:sz w:val="24"/>
        </w:rPr>
        <w:t xml:space="preserve">宁财购通</w:t>
      </w:r>
      <w:r>
        <w:rPr>
          <w:rFonts w:hint="eastAsia" w:ascii="宋体" w:hAnsi="宋体" w:cs="Arial"/>
          <w:iCs/>
          <w:color w:val="000000"/>
          <w:sz w:val="24"/>
        </w:rPr>
        <w:t xml:space="preserve">〔2021〕5号规定， 参加南京地区政府采购活动的供应商，应以书面形式向采购人或政府采购代理机构</w:t>
      </w:r>
      <w:r>
        <w:rPr>
          <w:rFonts w:hint="eastAsia" w:ascii="宋体" w:hAnsi="宋体" w:cs="Arial"/>
          <w:iCs/>
          <w:color w:val="000000"/>
          <w:sz w:val="24"/>
        </w:rPr>
        <w:t xml:space="preserve">作出</w:t>
      </w:r>
      <w:r>
        <w:rPr>
          <w:rFonts w:hint="eastAsia" w:ascii="宋体" w:hAnsi="宋体" w:cs="Arial"/>
          <w:iCs/>
          <w:color w:val="000000"/>
          <w:sz w:val="24"/>
        </w:rPr>
        <w:t xml:space="preserve">信用承诺。供应商应尽早做好承诺工作，点击‘南京公共采购信息网’首页 （https://njg</w:t>
      </w:r>
      <w:r>
        <w:rPr>
          <w:rFonts w:hint="eastAsia" w:ascii="宋体" w:hAnsi="宋体" w:cs="Arial"/>
          <w:iCs/>
          <w:color w:val="000000"/>
          <w:sz w:val="24"/>
        </w:rPr>
        <w:t xml:space="preserve">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 响应文件一并递交。</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w:t>
      </w:r>
      <w:r>
        <w:rPr>
          <w:rFonts w:hint="eastAsia" w:ascii="宋体" w:hAnsi="宋体" w:cs="Arial"/>
          <w:iCs/>
          <w:color w:val="000000"/>
          <w:sz w:val="24"/>
        </w:rPr>
        <w:t xml:space="preserve">验无误后，由采购人或采购代理机构发出中标（成交）通知书。 供应</w:t>
      </w:r>
      <w:r>
        <w:rPr>
          <w:rFonts w:hint="eastAsia" w:ascii="宋体" w:hAnsi="宋体" w:cs="Arial"/>
          <w:iCs/>
          <w:color w:val="000000"/>
          <w:sz w:val="24"/>
        </w:rPr>
        <w:t xml:space="preserve">商涉及</w:t>
      </w:r>
      <w:r>
        <w:rPr>
          <w:rFonts w:hint="eastAsia" w:ascii="宋体" w:hAnsi="宋体" w:cs="Arial"/>
          <w:iCs/>
          <w:color w:val="000000"/>
          <w:sz w:val="24"/>
        </w:rPr>
        <w:t xml:space="preserve">以下情形的，不适用信用承诺： （1）供应商被列入严重失信主体名单； （2）被相关监管部门</w:t>
      </w:r>
      <w:r>
        <w:rPr>
          <w:rFonts w:hint="eastAsia" w:ascii="宋体" w:hAnsi="宋体" w:cs="Arial"/>
          <w:iCs/>
          <w:color w:val="000000"/>
          <w:sz w:val="24"/>
        </w:rPr>
        <w:t xml:space="preserve">作出</w:t>
      </w:r>
      <w:r>
        <w:rPr>
          <w:rFonts w:hint="eastAsia" w:ascii="宋体" w:hAnsi="宋体" w:cs="Arial"/>
          <w:iCs/>
          <w:color w:val="000000"/>
          <w:sz w:val="24"/>
        </w:rPr>
        <w:t xml:space="preserve">行政处罚且尚在处罚有效期内； （3）其他法律、行政法规规定的不适用信用承诺的情形。 供应商对信用承诺内容的真实性、合法性、有效性负责。如</w:t>
      </w:r>
      <w:r>
        <w:rPr>
          <w:rFonts w:hint="eastAsia" w:ascii="宋体" w:hAnsi="宋体" w:cs="Arial"/>
          <w:iCs/>
          <w:color w:val="000000"/>
          <w:sz w:val="24"/>
        </w:rPr>
        <w:t xml:space="preserve">作出</w:t>
      </w:r>
      <w:r>
        <w:rPr>
          <w:rFonts w:hint="eastAsia" w:ascii="宋体" w:hAnsi="宋体" w:cs="Arial"/>
          <w:iCs/>
          <w:color w:val="000000"/>
          <w:sz w:val="24"/>
        </w:rPr>
        <w:t xml:space="preserve">虚假信用承诺，视同为“提供虚假材料谋取中标、成交”的违法行为。</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（三）本项目特定资格要求：</w:t>
      </w:r>
      <w:r/>
    </w:p>
    <w:p>
      <w:pPr>
        <w:ind w:firstLine="480"/>
        <w:jc w:val="both"/>
        <w:spacing w:after="62" w:line="560" w:lineRule="exact"/>
        <w:widowControl w:val="off"/>
        <w:rPr>
          <w:rFonts w:hint="eastAsia" w:ascii="宋体" w:hAnsi="宋体"/>
          <w:b/>
          <w:bCs/>
          <w:iCs/>
          <w:color w:val="000000"/>
          <w:sz w:val="24"/>
          <w:szCs w:val="24"/>
        </w:rPr>
      </w:pPr>
      <w:r>
        <w:rPr>
          <w:rFonts w:hint="eastAsia" w:ascii="宋体" w:hAnsi="宋体"/>
          <w:iCs/>
          <w:color w:val="000000"/>
          <w:sz w:val="24"/>
          <w:szCs w:val="24"/>
        </w:rPr>
        <w:t xml:space="preserve">1.</w:t>
      </w:r>
      <w:bookmarkStart w:id="35" w:name="OLE_LINK6"/>
      <w:r>
        <w:rPr>
          <w:rFonts w:hint="eastAsia" w:ascii="宋体" w:hAnsi="宋体"/>
          <w:iCs/>
          <w:color w:val="000000"/>
          <w:sz w:val="24"/>
          <w:szCs w:val="24"/>
        </w:rPr>
        <w:t xml:space="preserve">采购包</w:t>
      </w:r>
      <w:bookmarkEnd w:id="35"/>
      <w:r>
        <w:rPr>
          <w:rFonts w:hint="eastAsia" w:ascii="宋体" w:hAnsi="宋体"/>
          <w:iCs/>
          <w:color w:val="000000"/>
          <w:sz w:val="24"/>
          <w:szCs w:val="24"/>
        </w:rPr>
        <w:t xml:space="preserve">1至5、7、9共7个分包的</w:t>
      </w:r>
      <w:r>
        <w:rPr>
          <w:rFonts w:hint="eastAsia" w:ascii="宋体" w:hAnsi="宋体"/>
          <w:b/>
          <w:bCs/>
          <w:iCs/>
          <w:color w:val="000000"/>
          <w:sz w:val="24"/>
          <w:szCs w:val="24"/>
        </w:rPr>
        <w:t xml:space="preserve">部分货物</w:t>
      </w:r>
      <w:r>
        <w:rPr>
          <w:rFonts w:hint="eastAsia" w:ascii="宋体" w:hAnsi="宋体"/>
          <w:iCs/>
          <w:color w:val="000000"/>
          <w:sz w:val="24"/>
          <w:szCs w:val="24"/>
        </w:rPr>
        <w:t xml:space="preserve">接受供应商使用进口产品参与投标。</w:t>
      </w:r>
      <w:r>
        <w:rPr>
          <w:rFonts w:hint="eastAsia" w:ascii="宋体" w:hAnsi="宋体"/>
          <w:b/>
          <w:bCs/>
          <w:iCs/>
          <w:color w:val="000000"/>
          <w:sz w:val="24"/>
          <w:szCs w:val="24"/>
        </w:rPr>
        <w:t xml:space="preserve">投标供应商如使用进口产品投标，投标时须在投标文件中承诺中标后、签订合同时提供所投进口产品制造商的有效授权（提供承诺函并加盖投标供应商电子CA公章）。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sz w:val="24"/>
          <w:szCs w:val="24"/>
        </w:rPr>
        <w:t xml:space="preserve">采购包6的投标供应商须</w:t>
      </w:r>
      <w:r>
        <w:rPr>
          <w:rFonts w:hint="eastAsia" w:ascii="宋体" w:hAnsi="宋体"/>
          <w:iCs/>
          <w:color w:val="000000"/>
          <w:sz w:val="24"/>
          <w:szCs w:val="24"/>
        </w:rPr>
        <w:t xml:space="preserve">具有普通危险化学品道路运输通行证；相关服务人员须具有道路危险货物运输押运员从业资格证、道路危险货物运输驾驶员从业资格证</w:t>
      </w:r>
      <w:r>
        <w:rPr>
          <w:rFonts w:hint="eastAsia" w:ascii="宋体" w:hAnsi="宋体"/>
          <w:iCs/>
          <w:color w:val="000000"/>
          <w:sz w:val="24"/>
          <w:szCs w:val="24"/>
        </w:rPr>
        <w:t xml:space="preserve">。以上证书或资质缺一不可，提供证书复印件并加盖供应商电子CA公章。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3.</w:t>
      </w:r>
      <w:bookmarkStart w:id="36" w:name="OLE_LINK15"/>
      <w:r>
        <w:rPr>
          <w:rFonts w:hint="eastAsia" w:ascii="宋体" w:hAnsi="宋体"/>
          <w:iCs/>
          <w:color w:val="000000"/>
          <w:sz w:val="24"/>
          <w:szCs w:val="24"/>
        </w:rPr>
        <w:t xml:space="preserve">采购包8的投标供应商</w:t>
      </w:r>
      <w:r>
        <w:rPr>
          <w:rFonts w:hint="eastAsia" w:ascii="宋体" w:hAnsi="宋体"/>
          <w:iCs/>
          <w:color w:val="000000"/>
          <w:sz w:val="24"/>
          <w:szCs w:val="24"/>
        </w:rPr>
        <w:t xml:space="preserve">须具有危险化学品经营许可证、《非药品类易制毒化学品经营备案证明》（第二三类）；危险化学品道路运输经营许可证、相关服务人员须具有道路运输从业人员从业资格证（道路危险货物运输驾驶员）、道路运输从业人员从业资格证（道路危险货物运输押运人员），</w:t>
      </w:r>
      <w:r>
        <w:rPr>
          <w:rFonts w:ascii="Segoe UI Emoji" w:hAnsi="Segoe UI Emoji" w:eastAsia="Segoe UI Emoji" w:cs="Segoe UI Emoji"/>
          <w:sz w:val="24"/>
          <w:szCs w:val="24"/>
        </w:rPr>
        <w:t xml:space="preserve">或中标供应商提供具有同等资质的与合法正规物流运输公司签订的具有危险化学品道路运输合同</w:t>
      </w:r>
      <w:bookmarkEnd w:id="36"/>
      <w:r>
        <w:rPr>
          <w:rFonts w:hint="eastAsia" w:ascii="宋体" w:hAnsi="宋体"/>
          <w:iCs/>
          <w:color w:val="000000"/>
          <w:sz w:val="24"/>
          <w:szCs w:val="24"/>
        </w:rPr>
        <w:t xml:space="preserve">。以上证书或资质缺一不可，提供证书复印件并加盖供应商电子CA公章。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4.本项目</w:t>
      </w:r>
      <w:r>
        <w:rPr>
          <w:rFonts w:hint="eastAsia" w:ascii="宋体" w:hAnsi="宋体"/>
          <w:iCs/>
          <w:color w:val="000000"/>
          <w:sz w:val="24"/>
          <w:szCs w:val="24"/>
        </w:rPr>
        <w:t xml:space="preserve">采购包1至9共</w:t>
      </w:r>
      <w:r>
        <w:rPr>
          <w:rFonts w:hint="eastAsia" w:ascii="宋体" w:hAnsi="宋体"/>
          <w:iCs/>
          <w:color w:val="000000"/>
          <w:sz w:val="24"/>
          <w:szCs w:val="24"/>
        </w:rPr>
        <w:t xml:space="preserve">9个分包的投标供应商均须在投标文件中提供书面承诺函，承诺：如国家法律、行政法规对销售《采购清单》中的产品要求供应商具备相关资质或特定条件的，供应商须在供货时提供有效的具备相关资质或特定条件的证明材料，供采购人核验（提供承诺函并加盖投标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（四）本项目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联合体投标；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（五）本项目采购包1至5、7、9共7个分包的</w:t>
      </w:r>
      <w:r>
        <w:rPr>
          <w:rFonts w:hint="eastAsia" w:ascii="宋体" w:hAnsi="宋体"/>
          <w:b/>
          <w:bCs/>
          <w:iCs/>
          <w:color w:val="000000"/>
          <w:sz w:val="24"/>
          <w:szCs w:val="24"/>
        </w:rPr>
        <w:t xml:space="preserve">部分货物</w:t>
      </w:r>
      <w:r>
        <w:rPr>
          <w:rFonts w:hint="eastAsia" w:ascii="宋体" w:hAnsi="宋体"/>
          <w:iCs/>
          <w:color w:val="000000"/>
          <w:sz w:val="24"/>
          <w:szCs w:val="24"/>
        </w:rPr>
        <w:t xml:space="preserve">接受供应商使用进口产品参与投标（具体信息详见附件《采购清单》）；</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（六）拒绝下述供应商参加本次采购活动：</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1、供应商单位负责人为同一人或者存在直接控股、管理关系的不同供应商，不得参加同一合同项下的政府采购活动；</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2、凡为采购项目提供整体设计、规范编制或者项目管理、监理、检测等服务的供应商，不得再参加本项目的采购活动</w:t>
      </w:r>
      <w:bookmarkStart w:id="37" w:name="_Toc35393792"/>
      <w:r/>
      <w:bookmarkStart w:id="38" w:name="_Toc35393623"/>
      <w:r>
        <w:rPr>
          <w:rFonts w:hint="eastAsia" w:ascii="宋体" w:hAnsi="宋体"/>
          <w:iCs/>
          <w:color w:val="000000"/>
          <w:sz w:val="24"/>
          <w:szCs w:val="24"/>
        </w:rPr>
        <w:t xml:space="preserve">；</w:t>
      </w:r>
      <w:r/>
    </w:p>
    <w:p>
      <w:pPr>
        <w:ind w:firstLine="480"/>
        <w:jc w:val="both"/>
        <w:spacing w:after="0" w:line="560" w:lineRule="exact"/>
        <w:widowControl w:val="off"/>
        <w:rPr>
          <w:rFonts w:hint="eastAsia" w:ascii="宋体" w:hAnsi="宋体"/>
          <w:iCs/>
          <w:color w:val="000000"/>
          <w:sz w:val="24"/>
          <w:szCs w:val="24"/>
        </w:rPr>
      </w:pPr>
      <w:r/>
      <w:bookmarkStart w:id="39" w:name="_Hlk196565486"/>
      <w:r>
        <w:rPr>
          <w:rFonts w:hint="eastAsia" w:ascii="宋体" w:hAnsi="宋体"/>
          <w:iCs/>
          <w:color w:val="000000"/>
          <w:sz w:val="24"/>
          <w:szCs w:val="24"/>
        </w:rPr>
        <w:t xml:space="preserve">3、公益一类事业单位、使用事业编制且由财政拨款保障的群团组织，不得参加本项目的采购活动。</w:t>
      </w:r>
      <w:bookmarkEnd w:id="39"/>
      <w:r/>
      <w:r/>
    </w:p>
    <w:p>
      <w:pPr>
        <w:ind w:firstLine="482"/>
        <w:jc w:val="both"/>
        <w:spacing w:after="62" w:line="560" w:lineRule="exact"/>
        <w:widowControl w:val="off"/>
        <w:rPr>
          <w:rFonts w:hint="eastAsia" w:ascii="宋体" w:hAnsi="宋体"/>
          <w:b/>
          <w:iCs/>
          <w:color w:val="000000"/>
          <w:sz w:val="24"/>
          <w:szCs w:val="24"/>
        </w:rPr>
      </w:pPr>
      <w:r>
        <w:rPr>
          <w:rFonts w:hint="eastAsia" w:ascii="宋体" w:hAnsi="宋体" w:cs="宋体"/>
          <w:b/>
          <w:color w:val="000000"/>
          <w:sz w:val="24"/>
          <w:szCs w:val="24"/>
        </w:rPr>
        <w:t xml:space="preserve">三、获取招标文件</w:t>
      </w:r>
      <w:bookmarkEnd w:id="33"/>
      <w:r/>
      <w:bookmarkEnd w:id="34"/>
      <w:r/>
      <w:bookmarkEnd w:id="37"/>
      <w:r/>
      <w:bookmarkEnd w:id="38"/>
      <w:r/>
      <w:r/>
    </w:p>
    <w:p>
      <w:pPr>
        <w:ind w:firstLine="480"/>
        <w:jc w:val="both"/>
        <w:spacing w:after="62" w:line="560" w:lineRule="exact"/>
        <w:widowControl w:val="off"/>
        <w:tabs>
          <w:tab w:val="left" w:pos="900" w:leader="none"/>
        </w:tabs>
        <w:rPr>
          <w:rFonts w:ascii="宋体"/>
          <w:color w:val="000000"/>
          <w:sz w:val="24"/>
        </w:rPr>
      </w:pPr>
      <w:r/>
      <w:bookmarkStart w:id="40" w:name="_Toc28359082"/>
      <w:r/>
      <w:bookmarkStart w:id="41" w:name="_Toc28359005"/>
      <w:r/>
      <w:bookmarkStart w:id="42" w:name="_Toc35393624"/>
      <w:r/>
      <w:bookmarkStart w:id="43" w:name="_Toc35393793"/>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w:t>
      </w:r>
      <w:r>
        <w:rPr>
          <w:rFonts w:hint="eastAsia" w:ascii="宋体"/>
          <w:color w:val="000000"/>
          <w:sz w:val="24"/>
        </w:rPr>
        <w:t xml:space="preserve">采云</w:t>
      </w:r>
      <w:r>
        <w:rPr>
          <w:rFonts w:hint="eastAsia" w:ascii="宋体"/>
          <w:color w:val="000000"/>
          <w:sz w:val="24"/>
        </w:rPr>
        <w:t xml:space="preserve">”</w:t>
      </w:r>
      <w:bookmarkStart w:id="44" w:name="_Hlk219329385"/>
      <w:r>
        <w:rPr>
          <w:rFonts w:hint="eastAsia" w:ascii="宋体"/>
          <w:color w:val="000000"/>
          <w:sz w:val="24"/>
        </w:rPr>
        <w:t xml:space="preserve">→</w:t>
      </w:r>
      <w:bookmarkEnd w:id="44"/>
      <w:r>
        <w:rPr>
          <w:rFonts w:ascii="宋体"/>
          <w:color w:val="000000"/>
          <w:sz w:val="24"/>
        </w:rPr>
        <w:t xml:space="preserve">点击</w:t>
      </w:r>
      <w:r>
        <w:rPr>
          <w:rFonts w:ascii="宋体"/>
          <w:color w:val="000000"/>
          <w:sz w:val="24"/>
        </w:rPr>
        <w:t xml:space="preserve">“</w:t>
      </w:r>
      <w:r>
        <w:rPr>
          <w:rFonts w:ascii="宋体"/>
          <w:color w:val="000000"/>
          <w:sz w:val="24"/>
        </w:rPr>
        <w:t xml:space="preserve">用户注册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系统供应商操作手册》为准。</w:t>
      </w:r>
      <w:r/>
    </w:p>
    <w:p>
      <w:pPr>
        <w:ind w:firstLine="482"/>
        <w:jc w:val="both"/>
        <w:spacing w:after="62" w:line="560" w:lineRule="exact"/>
        <w:widowControl w:val="off"/>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四、</w:t>
      </w:r>
      <w:bookmarkStart w:id="45" w:name="_Hlk43111579"/>
      <w:r>
        <w:rPr>
          <w:rFonts w:hint="eastAsia" w:ascii="宋体" w:hAnsi="宋体" w:cs="宋体"/>
          <w:b/>
          <w:color w:val="000000"/>
          <w:sz w:val="24"/>
          <w:szCs w:val="24"/>
        </w:rPr>
        <w:t xml:space="preserve">提交投标文件</w:t>
      </w:r>
      <w:bookmarkEnd w:id="40"/>
      <w:r/>
      <w:bookmarkEnd w:id="41"/>
      <w:r>
        <w:rPr>
          <w:rFonts w:hint="eastAsia" w:ascii="宋体" w:hAnsi="宋体" w:cs="宋体"/>
          <w:b/>
          <w:color w:val="000000"/>
          <w:sz w:val="24"/>
          <w:szCs w:val="24"/>
        </w:rPr>
        <w:t xml:space="preserve">截止时间</w:t>
      </w:r>
      <w:bookmarkEnd w:id="45"/>
      <w:r>
        <w:rPr>
          <w:rFonts w:hint="eastAsia" w:ascii="宋体" w:hAnsi="宋体" w:cs="宋体"/>
          <w:b/>
          <w:color w:val="000000"/>
          <w:sz w:val="24"/>
          <w:szCs w:val="24"/>
        </w:rPr>
        <w:t xml:space="preserve">、开标时间和地点</w:t>
      </w:r>
      <w:bookmarkEnd w:id="42"/>
      <w:r/>
      <w:bookmarkEnd w:id="43"/>
      <w:r/>
      <w:r/>
    </w:p>
    <w:p>
      <w:pPr>
        <w:ind w:firstLine="480"/>
        <w:jc w:val="both"/>
        <w:spacing w:after="62" w:line="560" w:lineRule="exact"/>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投标文件接收截止时间：2026年</w:t>
      </w:r>
      <w:r>
        <w:rPr>
          <w:rFonts w:hint="eastAsia" w:ascii="宋体" w:hAnsi="宋体"/>
          <w:bCs/>
          <w:color w:val="000000"/>
          <w:sz w:val="24"/>
          <w:szCs w:val="24"/>
        </w:rPr>
        <w:t xml:space="preserve">02</w:t>
      </w:r>
      <w:r>
        <w:rPr>
          <w:rFonts w:hint="eastAsia" w:ascii="宋体" w:hAnsi="宋体"/>
          <w:bCs/>
          <w:color w:val="000000"/>
          <w:sz w:val="24"/>
          <w:szCs w:val="24"/>
        </w:rPr>
        <w:t xml:space="preserve">月</w:t>
      </w:r>
      <w:r>
        <w:rPr>
          <w:rFonts w:hint="eastAsia"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bCs/>
          <w:color w:val="000000"/>
          <w:sz w:val="24"/>
          <w:szCs w:val="24"/>
        </w:rPr>
        <w:t xml:space="preserve">日08</w:t>
      </w:r>
      <w:r>
        <w:rPr>
          <w:rFonts w:ascii="宋体" w:hAnsi="宋体"/>
          <w:bCs/>
          <w:color w:val="000000"/>
          <w:sz w:val="24"/>
          <w:szCs w:val="24"/>
        </w:rPr>
        <w:t xml:space="preserve">:30（北京时间）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”政府采购交易系统网上开标大厅。</w:t>
      </w:r>
      <w:r/>
    </w:p>
    <w:p>
      <w:pPr>
        <w:ind w:firstLine="482"/>
        <w:jc w:val="both"/>
        <w:spacing w:after="62" w:line="560" w:lineRule="exact"/>
        <w:widowControl w:val="off"/>
        <w:rPr>
          <w:rFonts w:hint="eastAsia" w:ascii="宋体" w:hAnsi="宋体" w:cs="宋体"/>
          <w:b/>
          <w:color w:val="000000"/>
          <w:sz w:val="24"/>
          <w:szCs w:val="24"/>
        </w:rPr>
      </w:pPr>
      <w:r/>
      <w:bookmarkStart w:id="46" w:name="_Toc28359007"/>
      <w:r/>
      <w:bookmarkStart w:id="47" w:name="_Toc28359084"/>
      <w:r/>
      <w:bookmarkStart w:id="48" w:name="_Toc35393625"/>
      <w:r/>
      <w:bookmarkStart w:id="49" w:name="_Toc35393794"/>
      <w:r>
        <w:rPr>
          <w:rFonts w:hint="eastAsia" w:ascii="宋体" w:hAnsi="宋体" w:cs="宋体"/>
          <w:b/>
          <w:color w:val="000000"/>
          <w:sz w:val="24"/>
          <w:szCs w:val="24"/>
        </w:rPr>
        <w:t xml:space="preserve">五、公告期限</w:t>
      </w:r>
      <w:bookmarkEnd w:id="46"/>
      <w:r/>
      <w:bookmarkEnd w:id="47"/>
      <w:r/>
      <w:bookmarkEnd w:id="48"/>
      <w:r/>
      <w:bookmarkEnd w:id="49"/>
      <w:r/>
      <w:r/>
    </w:p>
    <w:p>
      <w:pPr>
        <w:ind w:firstLine="480"/>
        <w:jc w:val="both"/>
        <w:spacing w:after="62" w:line="560" w:lineRule="exact"/>
        <w:widowControl w:val="off"/>
        <w:rPr>
          <w:rFonts w:hint="eastAsia" w:ascii="宋体" w:hAnsi="宋体"/>
          <w:bCs/>
          <w:color w:val="000000"/>
          <w:sz w:val="24"/>
          <w:szCs w:val="24"/>
        </w:rPr>
      </w:pPr>
      <w:r/>
      <w:bookmarkStart w:id="50" w:name="_Toc35393626"/>
      <w:r/>
      <w:bookmarkStart w:id="51" w:name="_Toc35393795"/>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w:t>
      </w:r>
      <w:r>
        <w:rPr>
          <w:rFonts w:ascii="宋体" w:hAnsi="宋体"/>
          <w:bCs/>
          <w:color w:val="000000"/>
          <w:sz w:val="24"/>
          <w:szCs w:val="24"/>
        </w:rPr>
        <w:t xml:space="preserve">http://www.ccgp-jiangsu.gov.cn/</w:t>
      </w:r>
      <w:r/>
    </w:p>
    <w:p>
      <w:pPr>
        <w:ind w:firstLine="241"/>
        <w:rPr>
          <w:rFonts w:hint="eastAsia" w:ascii="宋体" w:hAnsi="宋体" w:cs="宋体"/>
          <w:b/>
          <w:color w:val="000000"/>
          <w:sz w:val="24"/>
          <w:szCs w:val="24"/>
        </w:rPr>
      </w:pPr>
      <w:r>
        <w:rPr>
          <w:rFonts w:hint="eastAsia" w:ascii="宋体" w:hAnsi="宋体" w:cs="宋体"/>
          <w:b/>
          <w:color w:val="000000"/>
          <w:sz w:val="24"/>
          <w:szCs w:val="24"/>
        </w:rPr>
        <w:t xml:space="preserve">六、其他补充事宜</w:t>
      </w:r>
      <w:bookmarkEnd w:id="50"/>
      <w:r/>
      <w:bookmarkEnd w:id="51"/>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⑥落实政府采购政策需满足的资格要求：需满足《政府采购促进中小企业发展管理办法》（财库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w:t>
      </w:r>
      <w:r>
        <w:rPr>
          <w:rFonts w:ascii="宋体" w:hAnsi="宋体" w:cs="宋体"/>
          <w:color w:val="000000"/>
          <w:sz w:val="24"/>
          <w:szCs w:val="24"/>
        </w:rPr>
        <w:t xml:space="preserve">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w:t>
      </w:r>
      <w:r>
        <w:rPr>
          <w:rFonts w:hint="eastAsia" w:ascii="宋体" w:hAnsi="宋体"/>
          <w:color w:val="000000"/>
          <w:sz w:val="24"/>
          <w:szCs w:val="24"/>
        </w:rPr>
        <w:t xml:space="preserve">采云</w:t>
      </w:r>
      <w:r>
        <w:rPr>
          <w:rFonts w:hint="eastAsia" w:ascii="宋体" w:hAnsi="宋体"/>
          <w:color w:val="000000"/>
          <w:sz w:val="24"/>
          <w:szCs w:val="24"/>
        </w:rPr>
        <w:t xml:space="preserve">系统进行招标，有意参与投标的供应商应在规定的采购文件获取期限内及时进入苏</w:t>
      </w:r>
      <w:r>
        <w:rPr>
          <w:rFonts w:hint="eastAsia" w:ascii="宋体" w:hAnsi="宋体"/>
          <w:color w:val="000000"/>
          <w:sz w:val="24"/>
          <w:szCs w:val="24"/>
        </w:rPr>
        <w:t xml:space="preserve">采云</w:t>
      </w:r>
      <w:r>
        <w:rPr>
          <w:rFonts w:hint="eastAsia" w:ascii="宋体" w:hAnsi="宋体"/>
          <w:color w:val="000000"/>
          <w:sz w:val="24"/>
          <w:szCs w:val="24"/>
        </w:rPr>
        <w:t xml:space="preserve">系统予以登记确认。供应商通过苏</w:t>
      </w:r>
      <w:r>
        <w:rPr>
          <w:rFonts w:hint="eastAsia" w:ascii="宋体" w:hAnsi="宋体"/>
          <w:color w:val="000000"/>
          <w:sz w:val="24"/>
          <w:szCs w:val="24"/>
        </w:rPr>
        <w:t xml:space="preserve">采云</w:t>
      </w:r>
      <w:r>
        <w:rPr>
          <w:rFonts w:hint="eastAsia" w:ascii="宋体" w:hAnsi="宋体"/>
          <w:color w:val="000000"/>
          <w:sz w:val="24"/>
          <w:szCs w:val="24"/>
        </w:rPr>
        <w:t xml:space="preserve">系统参与政府采购项目，需要办理江苏省政府采购数字证书及电子公章，具体详见苏</w:t>
      </w:r>
      <w:r>
        <w:rPr>
          <w:rFonts w:hint="eastAsia" w:ascii="宋体" w:hAnsi="宋体"/>
          <w:color w:val="000000"/>
          <w:sz w:val="24"/>
          <w:szCs w:val="24"/>
        </w:rPr>
        <w:t xml:space="preserve">采云</w:t>
      </w:r>
      <w:r>
        <w:rPr>
          <w:rFonts w:hint="eastAsia" w:ascii="宋体" w:hAnsi="宋体"/>
          <w:color w:val="000000"/>
          <w:sz w:val="24"/>
          <w:szCs w:val="24"/>
        </w:rPr>
        <w:t xml:space="preserve">系统登录页“新CA办理指南”。供应商按</w:t>
      </w:r>
      <w:bookmarkStart w:id="52" w:name="OLE_LINK12"/>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bookmarkEnd w:id="52"/>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w:t>
      </w:r>
      <w:r>
        <w:rPr>
          <w:rFonts w:hint="eastAsia" w:ascii="宋体" w:hAnsi="宋体"/>
          <w:color w:val="000000"/>
          <w:sz w:val="24"/>
          <w:szCs w:val="24"/>
        </w:rPr>
        <w:t xml:space="preserve">采云</w:t>
      </w:r>
      <w:r>
        <w:rPr>
          <w:rFonts w:hint="eastAsia" w:ascii="宋体" w:hAnsi="宋体"/>
          <w:color w:val="000000"/>
          <w:sz w:val="24"/>
          <w:szCs w:val="24"/>
        </w:rPr>
        <w:t xml:space="preserve">”南京地区客服热线025-83633744、025-83633743）。</w:t>
      </w:r>
      <w:r/>
    </w:p>
    <w:p>
      <w:pPr>
        <w:ind w:firstLine="482"/>
        <w:jc w:val="both"/>
        <w:spacing w:after="62" w:line="560" w:lineRule="exact"/>
        <w:widowControl w:val="off"/>
        <w:rPr>
          <w:rFonts w:hint="eastAsia" w:ascii="宋体" w:hAnsi="宋体" w:cs="宋体"/>
          <w:b/>
          <w:color w:val="000000"/>
          <w:sz w:val="24"/>
          <w:szCs w:val="24"/>
        </w:rPr>
      </w:pPr>
      <w:r/>
      <w:bookmarkStart w:id="53" w:name="_Toc35393627"/>
      <w:r/>
      <w:bookmarkStart w:id="54" w:name="_Toc35393796"/>
      <w:r/>
      <w:bookmarkStart w:id="55" w:name="_Toc28359008"/>
      <w:r/>
      <w:bookmarkStart w:id="56" w:name="_Toc28359085"/>
      <w:r>
        <w:rPr>
          <w:rFonts w:hint="eastAsia" w:ascii="宋体" w:hAnsi="宋体" w:cs="宋体"/>
          <w:b/>
          <w:color w:val="000000"/>
          <w:sz w:val="24"/>
          <w:szCs w:val="24"/>
        </w:rPr>
        <w:t xml:space="preserve">七、对本次招标提出询问，请按</w:t>
      </w:r>
      <w:r>
        <w:rPr>
          <w:rFonts w:ascii="宋体" w:hAnsi="宋体" w:cs="宋体"/>
          <w:b/>
          <w:color w:val="000000"/>
          <w:sz w:val="24"/>
          <w:szCs w:val="24"/>
        </w:rPr>
        <w:t xml:space="preserve">以下方式</w:t>
      </w:r>
      <w:r>
        <w:rPr>
          <w:rFonts w:hint="eastAsia" w:ascii="宋体" w:hAnsi="宋体" w:cs="宋体"/>
          <w:b/>
          <w:color w:val="000000"/>
          <w:sz w:val="24"/>
          <w:szCs w:val="24"/>
        </w:rPr>
        <w:t xml:space="preserve">联系</w:t>
      </w:r>
      <w:bookmarkEnd w:id="53"/>
      <w:r/>
      <w:bookmarkEnd w:id="54"/>
      <w:r/>
      <w:bookmarkEnd w:id="55"/>
      <w:r/>
      <w:bookmarkEnd w:id="56"/>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名称：南京市产品质量监督检验院（南京市质量发展与先进技术应用研究院</w:t>
      </w:r>
      <w:r>
        <w:rPr>
          <w:rFonts w:ascii="宋体" w:hAnsi="宋体"/>
          <w:color w:val="000000"/>
          <w:sz w:val="24"/>
          <w:szCs w:val="24"/>
        </w:rPr>
        <w:t xml:space="preserve">）</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联系人：江老师</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w:t>
      </w:r>
      <w:r>
        <w:rPr>
          <w:rFonts w:hint="eastAsia" w:ascii="宋体" w:hAnsi="宋体"/>
          <w:color w:val="000000"/>
          <w:sz w:val="24"/>
          <w:szCs w:val="24"/>
        </w:rPr>
        <w:t xml:space="preserve">邺</w:t>
      </w:r>
      <w:r>
        <w:rPr>
          <w:rFonts w:hint="eastAsia" w:ascii="宋体" w:hAnsi="宋体"/>
          <w:color w:val="000000"/>
          <w:sz w:val="24"/>
          <w:szCs w:val="24"/>
        </w:rPr>
        <w:t xml:space="preserve">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57" w:name="_Toc28359086"/>
      <w:r/>
      <w:bookmarkStart w:id="58" w:name="_Toc28359009"/>
      <w:r>
        <w:rPr>
          <w:rFonts w:hint="eastAsia" w:ascii="宋体" w:hAnsi="宋体"/>
          <w:color w:val="000000"/>
          <w:sz w:val="24"/>
          <w:szCs w:val="24"/>
        </w:rPr>
        <w:t xml:space="preserve">025-86673826</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57"/>
      <w:r/>
      <w:bookmarkEnd w:id="58"/>
      <w:r/>
      <w:r/>
    </w:p>
    <w:p>
      <w:pPr>
        <w:ind w:firstLine="480"/>
        <w:jc w:val="both"/>
        <w:spacing w:after="0" w:line="560" w:lineRule="exact"/>
        <w:widowControl w:val="off"/>
        <w:rPr>
          <w:rFonts w:hint="eastAsia" w:ascii="宋体" w:hAnsi="宋体"/>
          <w:color w:val="000000"/>
          <w:sz w:val="24"/>
          <w:szCs w:val="24"/>
        </w:rPr>
      </w:pPr>
      <w:r/>
      <w:bookmarkStart w:id="59" w:name="_Toc28359087"/>
      <w:r/>
      <w:bookmarkStart w:id="60" w:name="_Toc28359010"/>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w:t>
      </w:r>
      <w:r>
        <w:rPr>
          <w:rFonts w:ascii="宋体" w:hAnsi="宋体"/>
          <w:color w:val="000000"/>
          <w:sz w:val="24"/>
          <w:szCs w:val="24"/>
        </w:rPr>
        <w:t xml:space="preserve">2号邦宁科技园505</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59"/>
      <w:r/>
      <w:bookmarkEnd w:id="60"/>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项目联系人：吉工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025-52813631</w:t>
      </w:r>
      <w:r/>
    </w:p>
    <w:p>
      <w:pPr>
        <w:ind w:firstLine="482"/>
        <w:jc w:val="both"/>
        <w:spacing w:after="0" w:line="560" w:lineRule="exact"/>
        <w:widowControl w:val="off"/>
        <w:rPr>
          <w:rFonts w:ascii="宋体"/>
          <w:b/>
          <w:bCs/>
          <w:color w:val="000000"/>
          <w:sz w:val="24"/>
        </w:rPr>
      </w:pPr>
      <w:r>
        <w:rPr>
          <w:rFonts w:hint="eastAsia" w:ascii="宋体"/>
          <w:b/>
          <w:bCs/>
          <w:color w:val="000000"/>
          <w:sz w:val="24"/>
          <w:szCs w:val="24"/>
        </w:rPr>
        <w:t xml:space="preserve">对项目需求部分的询问、质疑请向采购人提出，询问、质疑由采购人负责答复。</w:t>
      </w:r>
      <w:bookmarkEnd w:id="11"/>
      <w:r/>
      <w:bookmarkEnd w:id="12"/>
      <w:r/>
    </w:p>
    <w:p>
      <w:pPr>
        <w:pStyle w:val="721"/>
        <w:rPr>
          <w:rFonts w:hint="eastAsia"/>
          <w:color w:val="000000"/>
        </w:rPr>
      </w:pPr>
      <w:r>
        <w:rPr>
          <w:rFonts w:hint="eastAsia"/>
          <w:color w:val="000000"/>
        </w:rPr>
      </w:r>
      <w:r/>
    </w:p>
    <w:p>
      <w:r/>
      <w:r/>
    </w:p>
    <w:p>
      <w:r/>
      <w:r/>
    </w:p>
    <w:p>
      <w:r/>
      <w:r/>
    </w:p>
    <w:p>
      <w:r/>
      <w:r/>
    </w:p>
    <w:p>
      <w:r/>
      <w:r/>
    </w:p>
    <w:p>
      <w:r/>
      <w:r/>
    </w:p>
    <w:p>
      <w:r/>
      <w:r/>
    </w:p>
    <w:p>
      <w:r/>
      <w:r/>
    </w:p>
    <w:p>
      <w:r/>
      <w:r/>
    </w:p>
    <w:p>
      <w:r/>
      <w:r/>
    </w:p>
    <w:p>
      <w:r/>
      <w:r/>
    </w:p>
    <w:p>
      <w:r/>
      <w:r/>
    </w:p>
    <w:p>
      <w:r/>
      <w:r/>
    </w:p>
    <w:p>
      <w:r/>
      <w:r/>
    </w:p>
    <w:p>
      <w:r/>
      <w:r/>
    </w:p>
    <w:p>
      <w:r/>
      <w:r/>
    </w:p>
    <w:p>
      <w:r/>
      <w:r/>
    </w:p>
    <w:p>
      <w:r/>
      <w:r/>
    </w:p>
    <w:p>
      <w:pPr>
        <w:pStyle w:val="721"/>
        <w:ind w:firstLine="0"/>
        <w:jc w:val="center"/>
        <w:rPr>
          <w:rFonts w:hint="eastAsia" w:ascii="黑体" w:hAnsi="楷体_GB2312" w:eastAsia="黑体"/>
          <w:b/>
          <w:bCs/>
          <w:color w:val="000000"/>
          <w:sz w:val="44"/>
          <w:szCs w:val="44"/>
        </w:rPr>
      </w:pPr>
      <w:r/>
      <w:bookmarkStart w:id="61" w:name="_Toc120614211"/>
      <w:r/>
      <w:bookmarkStart w:id="62" w:name="_Toc17291674"/>
      <w:r/>
      <w:bookmarkStart w:id="63" w:name="_Toc17291078"/>
      <w:r/>
      <w:bookmarkStart w:id="64" w:name="_Toc198824864"/>
      <w:r/>
      <w:bookmarkStart w:id="65" w:name="_Toc198824796"/>
      <w:r>
        <w:rPr>
          <w:rFonts w:hint="eastAsia" w:ascii="黑体" w:hAnsi="楷体_GB2312" w:eastAsia="黑体"/>
          <w:b/>
          <w:bCs/>
          <w:color w:val="000000"/>
          <w:sz w:val="44"/>
          <w:szCs w:val="44"/>
        </w:rPr>
        <w:t xml:space="preserve">第二章  </w:t>
      </w:r>
      <w:bookmarkStart w:id="66" w:name="_Toc16938518"/>
      <w:r/>
      <w:bookmarkStart w:id="67" w:name="_Toc120614213"/>
      <w:r/>
      <w:bookmarkStart w:id="68" w:name="_Toc513029202"/>
      <w:r/>
      <w:bookmarkStart w:id="69" w:name="_Toc20823274"/>
      <w:r/>
      <w:bookmarkEnd w:id="2"/>
      <w:r/>
      <w:bookmarkEnd w:id="3"/>
      <w:r/>
      <w:bookmarkEnd w:id="4"/>
      <w:r/>
      <w:bookmarkEnd w:id="5"/>
      <w:r/>
      <w:bookmarkEnd w:id="6"/>
      <w:r/>
      <w:bookmarkEnd w:id="61"/>
      <w:r>
        <w:rPr>
          <w:rFonts w:hint="eastAsia" w:ascii="黑体" w:hAnsi="楷体_GB2312" w:eastAsia="黑体"/>
          <w:b/>
          <w:bCs/>
          <w:color w:val="000000"/>
          <w:sz w:val="44"/>
          <w:szCs w:val="44"/>
        </w:rPr>
        <w:t xml:space="preserve">投标人须知</w:t>
      </w:r>
      <w:bookmarkEnd w:id="62"/>
      <w:r/>
      <w:bookmarkEnd w:id="63"/>
      <w:r/>
      <w:bookmarkEnd w:id="64"/>
      <w:r/>
      <w:bookmarkEnd w:id="65"/>
      <w:r/>
      <w:bookmarkEnd w:id="66"/>
      <w:r/>
      <w:bookmarkEnd w:id="67"/>
      <w:r/>
      <w:bookmarkEnd w:id="68"/>
      <w:r/>
      <w:bookmarkEnd w:id="69"/>
      <w:r/>
      <w:r/>
    </w:p>
    <w:p>
      <w:pPr>
        <w:ind w:firstLine="480"/>
        <w:jc w:val="both"/>
        <w:spacing w:after="62" w:line="560" w:lineRule="exact"/>
        <w:widowControl w:val="off"/>
        <w:rPr>
          <w:rFonts w:ascii="宋体"/>
          <w:iCs/>
          <w:color w:val="000000"/>
          <w:sz w:val="24"/>
        </w:rPr>
      </w:pPr>
      <w:r/>
      <w:bookmarkStart w:id="70" w:name="_Toc17291079"/>
      <w:r/>
      <w:bookmarkStart w:id="71" w:name="_Toc513029203"/>
      <w:r/>
      <w:bookmarkStart w:id="72" w:name="_Toc16938519"/>
      <w:r/>
      <w:bookmarkStart w:id="73" w:name="_Toc20823275"/>
      <w:r/>
      <w:bookmarkStart w:id="74" w:name="_Toc120614214"/>
      <w:r>
        <w:rPr>
          <w:rFonts w:hint="eastAsia" w:ascii="宋体"/>
          <w:iCs/>
          <w:color w:val="000000"/>
          <w:sz w:val="24"/>
        </w:rPr>
        <w:t xml:space="preserve">一、总则</w:t>
      </w:r>
      <w:bookmarkEnd w:id="70"/>
      <w:r/>
      <w:bookmarkEnd w:id="71"/>
      <w:r/>
      <w:bookmarkEnd w:id="72"/>
      <w:r/>
      <w:bookmarkEnd w:id="73"/>
      <w:r/>
      <w:bookmarkEnd w:id="74"/>
      <w:r/>
      <w:r/>
    </w:p>
    <w:p>
      <w:pPr>
        <w:ind w:firstLine="480"/>
        <w:jc w:val="both"/>
        <w:spacing w:after="62" w:line="560" w:lineRule="exact"/>
        <w:widowControl w:val="off"/>
        <w:rPr>
          <w:rFonts w:ascii="宋体"/>
          <w:iCs/>
          <w:color w:val="000000"/>
          <w:sz w:val="24"/>
        </w:rPr>
      </w:pPr>
      <w:r/>
      <w:bookmarkStart w:id="75" w:name="_Hlt16619475"/>
      <w:r/>
      <w:bookmarkStart w:id="76" w:name="_Toc458694821"/>
      <w:r/>
      <w:bookmarkStart w:id="77" w:name="_Toc20823276"/>
      <w:r/>
      <w:bookmarkStart w:id="78" w:name="_Toc16938520"/>
      <w:r/>
      <w:bookmarkStart w:id="79" w:name="_Toc513029204"/>
      <w:r/>
      <w:bookmarkEnd w:id="75"/>
      <w:r>
        <w:rPr>
          <w:rFonts w:hint="eastAsia" w:ascii="宋体"/>
          <w:iCs/>
          <w:color w:val="000000"/>
          <w:sz w:val="24"/>
        </w:rPr>
        <w:t xml:space="preserve">1</w:t>
      </w:r>
      <w:bookmarkEnd w:id="76"/>
      <w:r>
        <w:rPr>
          <w:rFonts w:hint="eastAsia" w:ascii="宋体"/>
          <w:iCs/>
          <w:color w:val="000000"/>
          <w:sz w:val="24"/>
        </w:rPr>
        <w:t xml:space="preserve">、招标方式</w:t>
      </w:r>
      <w:bookmarkEnd w:id="77"/>
      <w:r/>
      <w:bookmarkEnd w:id="78"/>
      <w:r/>
      <w:bookmarkEnd w:id="7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0" w:name="_Toc16938521"/>
      <w:r/>
      <w:bookmarkStart w:id="81" w:name="_Toc20823277"/>
      <w:r/>
      <w:bookmarkStart w:id="82" w:name="_Toc513029205"/>
      <w:r>
        <w:rPr>
          <w:rFonts w:hint="eastAsia" w:ascii="宋体"/>
          <w:iCs/>
          <w:color w:val="000000"/>
          <w:sz w:val="24"/>
        </w:rPr>
        <w:t xml:space="preserve">2、合格的投标人</w:t>
      </w:r>
      <w:bookmarkEnd w:id="80"/>
      <w:r/>
      <w:bookmarkEnd w:id="81"/>
      <w:r/>
      <w:bookmarkEnd w:id="8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83" w:name="_Toc16938522"/>
      <w:r/>
      <w:bookmarkStart w:id="84" w:name="_Toc513029206"/>
      <w:r/>
      <w:bookmarkStart w:id="85" w:name="_Toc20823278"/>
      <w:r>
        <w:rPr>
          <w:rFonts w:hint="eastAsia" w:ascii="宋体"/>
          <w:iCs/>
          <w:color w:val="000000"/>
          <w:sz w:val="24"/>
        </w:rPr>
        <w:t xml:space="preserve">3、适用法律</w:t>
      </w:r>
      <w:bookmarkEnd w:id="83"/>
      <w:r/>
      <w:bookmarkEnd w:id="84"/>
      <w:r/>
      <w:bookmarkEnd w:id="8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86" w:name="_Toc20823279"/>
      <w:r/>
      <w:bookmarkStart w:id="87" w:name="_Toc16938523"/>
      <w:r/>
      <w:bookmarkStart w:id="88" w:name="_Toc513029207"/>
      <w:r/>
      <w:bookmarkStart w:id="89" w:name="_Toc462564067"/>
      <w:r>
        <w:rPr>
          <w:rFonts w:hint="eastAsia" w:ascii="宋体"/>
          <w:iCs/>
          <w:color w:val="000000"/>
          <w:sz w:val="24"/>
        </w:rPr>
        <w:t xml:space="preserve">4、投标费用</w:t>
      </w:r>
      <w:bookmarkEnd w:id="86"/>
      <w:r/>
      <w:bookmarkEnd w:id="87"/>
      <w:r/>
      <w:bookmarkEnd w:id="88"/>
      <w:r/>
      <w:bookmarkEnd w:id="8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62" w:line="560" w:lineRule="exact"/>
        <w:tabs>
          <w:tab w:val="left" w:pos="900" w:leader="none"/>
        </w:tabs>
        <w:rPr>
          <w:rFonts w:ascii="宋体"/>
          <w:iCs/>
          <w:color w:val="000000"/>
          <w:sz w:val="24"/>
        </w:rPr>
      </w:pPr>
      <w:r/>
      <w:bookmarkStart w:id="90" w:name="_Hlk47018728"/>
      <w:r>
        <w:rPr>
          <w:rFonts w:hint="eastAsia" w:ascii="宋体"/>
          <w:iCs/>
          <w:color w:val="000000"/>
          <w:sz w:val="24"/>
        </w:rPr>
        <w:t xml:space="preserve">4.2参加投标供应商应承担的费用包括：</w:t>
      </w:r>
      <w:bookmarkEnd w:id="90"/>
      <w:r/>
    </w:p>
    <w:p>
      <w:pPr>
        <w:ind w:firstLine="598"/>
        <w:jc w:val="both"/>
        <w:spacing w:after="0" w:line="560" w:lineRule="exact"/>
        <w:tabs>
          <w:tab w:val="left" w:pos="900" w:leader="none"/>
        </w:tabs>
        <w:rPr>
          <w:rFonts w:ascii="宋体"/>
          <w:iCs/>
          <w:color w:val="000000"/>
          <w:sz w:val="24"/>
        </w:rPr>
      </w:pPr>
      <w:r>
        <w:rPr>
          <w:rFonts w:hint="eastAsia" w:ascii="宋体"/>
          <w:iCs/>
          <w:color w:val="000000"/>
          <w:sz w:val="24"/>
        </w:rPr>
        <w:t xml:space="preserve">代理服务费：</w:t>
      </w:r>
      <w:r>
        <w:rPr>
          <w:rFonts w:hint="eastAsia" w:ascii="宋体"/>
          <w:bCs/>
          <w:iCs/>
          <w:color w:val="000000"/>
          <w:sz w:val="24"/>
        </w:rPr>
        <w:t xml:space="preserve">以江苏省政府采购协会《江苏省政府采购代理服务收费指导意见》(苏</w:t>
      </w:r>
      <w:r>
        <w:rPr>
          <w:rFonts w:hint="eastAsia" w:ascii="宋体"/>
          <w:bCs/>
          <w:iCs/>
          <w:color w:val="000000"/>
          <w:sz w:val="24"/>
        </w:rPr>
        <w:t xml:space="preserve">政采协</w:t>
      </w:r>
      <w:r>
        <w:rPr>
          <w:rFonts w:hint="eastAsia" w:ascii="宋体"/>
          <w:bCs/>
          <w:iCs/>
          <w:color w:val="000000"/>
          <w:sz w:val="24"/>
        </w:rPr>
        <w:t xml:space="preserve">［2024］20号)的指导价按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w:t>
      </w:r>
      <w:r>
        <w:rPr>
          <w:rFonts w:ascii="宋体"/>
          <w:bCs/>
          <w:iCs/>
          <w:sz w:val="24"/>
        </w:rPr>
        <w:t xml:space="preserve">分段计算</w:t>
      </w:r>
      <w:r>
        <w:rPr>
          <w:rFonts w:hint="eastAsia" w:ascii="宋体"/>
          <w:iCs/>
          <w:sz w:val="24"/>
        </w:rPr>
        <w:t xml:space="preserve">后的64</w:t>
      </w:r>
      <w:r>
        <w:rPr>
          <w:rFonts w:ascii="宋体"/>
          <w:iCs/>
          <w:sz w:val="24"/>
        </w:rPr>
        <w:t xml:space="preserve">%</w:t>
      </w:r>
      <w:r>
        <w:rPr>
          <w:rFonts w:hint="eastAsia" w:ascii="宋体"/>
          <w:iCs/>
          <w:sz w:val="24"/>
        </w:rPr>
        <w:t xml:space="preserve">收取代理服务费，有分包的以一个项目整体计算后由各分包中标供应商按预算金额比例分担</w:t>
      </w:r>
      <w:r>
        <w:rPr>
          <w:rFonts w:hint="eastAsia" w:ascii="宋体"/>
          <w:iCs/>
          <w:color w:val="000000"/>
          <w:sz w:val="24"/>
        </w:rPr>
        <w:t xml:space="preserve">，由中标供应商领取中标通知书前汇款至本公司以下账户并在领取中标通知书时提供汇款凭据：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收款单位：南京小旸树招标代理有限公司</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开户行：交通银行南京水西门支行 </w:t>
      </w:r>
      <w:r/>
    </w:p>
    <w:p>
      <w:pPr>
        <w:ind w:firstLine="480"/>
        <w:jc w:val="both"/>
        <w:spacing w:after="62" w:line="560" w:lineRule="exact"/>
        <w:widowControl w:val="off"/>
        <w:rPr>
          <w:rFonts w:ascii="宋体"/>
          <w:b/>
          <w:iCs/>
          <w:color w:val="000000"/>
          <w:sz w:val="24"/>
        </w:rPr>
      </w:pPr>
      <w:r>
        <w:rPr>
          <w:rFonts w:hint="eastAsia" w:ascii="宋体"/>
          <w:iCs/>
          <w:color w:val="000000"/>
          <w:sz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ind w:firstLine="480"/>
        <w:jc w:val="both"/>
        <w:spacing w:after="62" w:line="560" w:lineRule="exact"/>
        <w:widowControl w:val="off"/>
        <w:rPr>
          <w:rFonts w:ascii="宋体"/>
          <w:iCs/>
          <w:color w:val="000000"/>
          <w:sz w:val="24"/>
        </w:rPr>
      </w:pPr>
      <w:r/>
      <w:bookmarkStart w:id="91" w:name="_Toc513029209"/>
      <w:r/>
      <w:bookmarkStart w:id="92" w:name="_Toc20823281"/>
      <w:r/>
      <w:bookmarkStart w:id="93" w:name="_Toc17291080"/>
      <w:r/>
      <w:bookmarkStart w:id="94" w:name="_Toc16938525"/>
      <w:r/>
      <w:bookmarkStart w:id="95" w:name="_Toc120614215"/>
      <w:r>
        <w:rPr>
          <w:rFonts w:hint="eastAsia" w:ascii="宋体"/>
          <w:iCs/>
          <w:color w:val="000000"/>
          <w:sz w:val="24"/>
        </w:rPr>
        <w:t xml:space="preserve">二、招标文件</w:t>
      </w:r>
      <w:bookmarkEnd w:id="91"/>
      <w:r/>
      <w:bookmarkEnd w:id="92"/>
      <w:r/>
      <w:bookmarkEnd w:id="93"/>
      <w:r/>
      <w:bookmarkEnd w:id="94"/>
      <w:r/>
      <w:bookmarkEnd w:id="95"/>
      <w:r/>
      <w:r/>
    </w:p>
    <w:p>
      <w:pPr>
        <w:ind w:firstLine="480"/>
        <w:jc w:val="both"/>
        <w:spacing w:after="62" w:line="560" w:lineRule="exact"/>
        <w:widowControl w:val="off"/>
        <w:rPr>
          <w:rFonts w:ascii="宋体"/>
          <w:iCs/>
          <w:color w:val="000000"/>
          <w:sz w:val="24"/>
        </w:rPr>
      </w:pPr>
      <w:r/>
      <w:bookmarkStart w:id="96" w:name="_Toc513029210"/>
      <w:r/>
      <w:bookmarkStart w:id="97" w:name="_Toc20823282"/>
      <w:r/>
      <w:bookmarkStart w:id="98" w:name="_Toc16938526"/>
      <w:r>
        <w:rPr>
          <w:rFonts w:hint="eastAsia" w:ascii="宋体"/>
          <w:iCs/>
          <w:color w:val="000000"/>
          <w:sz w:val="24"/>
        </w:rPr>
        <w:t xml:space="preserve">6、招标文件构成</w:t>
      </w:r>
      <w:bookmarkEnd w:id="96"/>
      <w:r/>
      <w:bookmarkEnd w:id="97"/>
      <w:r/>
      <w:bookmarkEnd w:id="9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w:t>
      </w:r>
      <w:r>
        <w:rPr>
          <w:rFonts w:hint="eastAsia" w:ascii="宋体"/>
          <w:iCs/>
          <w:color w:val="000000"/>
          <w:sz w:val="24"/>
        </w:rPr>
        <w:t xml:space="preserve">缺漏请</w:t>
      </w:r>
      <w:r>
        <w:rPr>
          <w:rFonts w:hint="eastAsia" w:ascii="宋体"/>
          <w:iCs/>
          <w:color w:val="000000"/>
          <w:sz w:val="24"/>
        </w:rPr>
        <w:t xml:space="preserve">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iCs/>
          <w:color w:val="000000"/>
          <w:sz w:val="24"/>
        </w:rPr>
        <w:t xml:space="preserve">作出</w:t>
      </w:r>
      <w:r>
        <w:rPr>
          <w:rFonts w:hint="eastAsia" w:ascii="宋体"/>
          <w:iCs/>
          <w:color w:val="000000"/>
          <w:sz w:val="24"/>
        </w:rPr>
        <w:t xml:space="preserve">实质性响应，否则其风险由投标人自行承担。</w:t>
      </w:r>
      <w:r/>
    </w:p>
    <w:p>
      <w:pPr>
        <w:ind w:firstLine="480"/>
        <w:jc w:val="both"/>
        <w:spacing w:after="62" w:line="560" w:lineRule="exact"/>
        <w:widowControl w:val="off"/>
        <w:rPr>
          <w:rFonts w:ascii="宋体"/>
          <w:iCs/>
          <w:color w:val="000000"/>
          <w:sz w:val="24"/>
        </w:rPr>
      </w:pPr>
      <w:r/>
      <w:bookmarkStart w:id="99" w:name="_Toc20823283"/>
      <w:r/>
      <w:bookmarkStart w:id="100" w:name="_Toc462564070"/>
      <w:r/>
      <w:bookmarkStart w:id="101" w:name="_Toc513029211"/>
      <w:r/>
      <w:bookmarkStart w:id="102" w:name="_Toc16938527"/>
      <w:r>
        <w:rPr>
          <w:rFonts w:hint="eastAsia" w:ascii="宋体"/>
          <w:iCs/>
          <w:color w:val="000000"/>
          <w:sz w:val="24"/>
        </w:rPr>
        <w:t xml:space="preserve">7、招标文件的澄清</w:t>
      </w:r>
      <w:bookmarkEnd w:id="99"/>
      <w:r/>
      <w:bookmarkEnd w:id="100"/>
      <w:r/>
      <w:bookmarkEnd w:id="101"/>
      <w:r/>
      <w:bookmarkEnd w:id="10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103" w:name="_Toc462564071"/>
      <w:r/>
      <w:bookmarkStart w:id="104" w:name="_Toc20823284"/>
      <w:r/>
      <w:bookmarkStart w:id="105" w:name="_Toc513029212"/>
      <w:r/>
      <w:bookmarkStart w:id="106" w:name="_Toc16938528"/>
      <w:r>
        <w:rPr>
          <w:rFonts w:hint="eastAsia" w:ascii="宋体"/>
          <w:iCs/>
          <w:color w:val="000000"/>
          <w:sz w:val="24"/>
        </w:rPr>
        <w:t xml:space="preserve">8、招标文件的修改</w:t>
      </w:r>
      <w:bookmarkEnd w:id="103"/>
      <w:r/>
      <w:bookmarkEnd w:id="104"/>
      <w:r/>
      <w:bookmarkEnd w:id="105"/>
      <w:r/>
      <w:bookmarkEnd w:id="10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ind w:firstLine="480"/>
        <w:jc w:val="both"/>
        <w:spacing w:after="62" w:line="560" w:lineRule="exact"/>
        <w:widowControl w:val="off"/>
        <w:rPr>
          <w:rFonts w:ascii="宋体"/>
          <w:iCs/>
          <w:color w:val="000000"/>
          <w:sz w:val="24"/>
        </w:rPr>
      </w:pPr>
      <w:r/>
      <w:bookmarkStart w:id="107" w:name="_Toc513029213"/>
      <w:r/>
      <w:bookmarkStart w:id="108" w:name="_Toc462564072"/>
      <w:r/>
      <w:bookmarkStart w:id="109" w:name="_Toc17291081"/>
      <w:r/>
      <w:bookmarkStart w:id="110" w:name="_Toc20823285"/>
      <w:r/>
      <w:bookmarkStart w:id="111" w:name="_Toc16938529"/>
      <w:r/>
      <w:bookmarkStart w:id="112" w:name="_Toc120614216"/>
      <w:r>
        <w:rPr>
          <w:rFonts w:hint="eastAsia" w:ascii="宋体"/>
          <w:iCs/>
          <w:color w:val="000000"/>
          <w:sz w:val="24"/>
        </w:rPr>
        <w:t xml:space="preserve">三、投标文件的编制</w:t>
      </w:r>
      <w:bookmarkEnd w:id="107"/>
      <w:r/>
      <w:bookmarkEnd w:id="108"/>
      <w:r/>
      <w:bookmarkEnd w:id="109"/>
      <w:r/>
      <w:bookmarkEnd w:id="110"/>
      <w:r/>
      <w:bookmarkEnd w:id="111"/>
      <w:r/>
      <w:bookmarkEnd w:id="112"/>
      <w:r/>
      <w:r/>
    </w:p>
    <w:p>
      <w:pPr>
        <w:ind w:firstLine="480"/>
        <w:jc w:val="both"/>
        <w:spacing w:after="62" w:line="560" w:lineRule="exact"/>
        <w:widowControl w:val="off"/>
        <w:rPr>
          <w:rFonts w:ascii="宋体"/>
          <w:iCs/>
          <w:color w:val="000000"/>
          <w:sz w:val="24"/>
        </w:rPr>
      </w:pPr>
      <w:r/>
      <w:bookmarkStart w:id="113" w:name="_Toc16938530"/>
      <w:r/>
      <w:bookmarkStart w:id="114" w:name="_Toc20823286"/>
      <w:r/>
      <w:bookmarkStart w:id="115" w:name="_Toc462564073"/>
      <w:r/>
      <w:bookmarkStart w:id="116" w:name="_Toc513029214"/>
      <w:r>
        <w:rPr>
          <w:rFonts w:hint="eastAsia" w:ascii="宋体"/>
          <w:iCs/>
          <w:color w:val="000000"/>
          <w:sz w:val="24"/>
        </w:rPr>
        <w:t xml:space="preserve">9、投标文件的语言及度量衡单位</w:t>
      </w:r>
      <w:bookmarkEnd w:id="113"/>
      <w:r/>
      <w:bookmarkEnd w:id="114"/>
      <w:r/>
      <w:bookmarkEnd w:id="115"/>
      <w:r/>
      <w:bookmarkEnd w:id="11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17"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b/>
          <w:bCs/>
          <w:iCs/>
          <w:color w:val="000000"/>
          <w:sz w:val="24"/>
        </w:rPr>
        <w:t xml:space="preserve">作出</w:t>
      </w:r>
      <w:r>
        <w:rPr>
          <w:rFonts w:hint="eastAsia" w:ascii="宋体"/>
          <w:b/>
          <w:bCs/>
          <w:iCs/>
          <w:color w:val="000000"/>
          <w:sz w:val="24"/>
        </w:rPr>
        <w:t xml:space="preserve">否决或负偏离认定，供应商需自行承担由此引起的一切后果。</w:t>
      </w:r>
      <w:bookmarkEnd w:id="11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18" w:name="_Toc513029215"/>
      <w:r/>
      <w:bookmarkStart w:id="119" w:name="_Toc20823287"/>
      <w:r/>
      <w:bookmarkStart w:id="120" w:name="_Toc462564074"/>
      <w:r/>
      <w:bookmarkStart w:id="121" w:name="_Toc16938531"/>
      <w:r>
        <w:rPr>
          <w:rFonts w:hint="eastAsia" w:ascii="宋体"/>
          <w:iCs/>
          <w:color w:val="000000"/>
          <w:sz w:val="24"/>
        </w:rPr>
        <w:t xml:space="preserve">10、投标文件构成</w:t>
      </w:r>
      <w:bookmarkEnd w:id="118"/>
      <w:r/>
      <w:bookmarkEnd w:id="119"/>
      <w:r/>
      <w:bookmarkEnd w:id="120"/>
      <w:r/>
      <w:bookmarkEnd w:id="12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w:t>
      </w:r>
      <w:r>
        <w:rPr>
          <w:rFonts w:hint="eastAsia" w:ascii="宋体"/>
          <w:iCs/>
          <w:color w:val="000000"/>
          <w:sz w:val="24"/>
        </w:rPr>
        <w:t xml:space="preserve">不一致，以“江苏政府采购网”发布的招标文件为准。</w:t>
      </w:r>
      <w:r/>
    </w:p>
    <w:p>
      <w:pPr>
        <w:ind w:firstLine="480"/>
        <w:jc w:val="both"/>
        <w:spacing w:after="62" w:line="560" w:lineRule="exact"/>
        <w:widowControl w:val="off"/>
        <w:rPr>
          <w:rFonts w:ascii="宋体"/>
          <w:iCs/>
          <w:color w:val="000000"/>
          <w:sz w:val="24"/>
        </w:rPr>
      </w:pPr>
      <w:r/>
      <w:bookmarkStart w:id="122" w:name="_Hlt26954838"/>
      <w:r/>
      <w:bookmarkStart w:id="123" w:name="_Hlt26668975"/>
      <w:r/>
      <w:bookmarkStart w:id="124" w:name="_Hlt26670360"/>
      <w:r/>
      <w:bookmarkStart w:id="125" w:name="_Toc513029219"/>
      <w:r/>
      <w:bookmarkStart w:id="126" w:name="_Toc49090509"/>
      <w:r/>
      <w:bookmarkStart w:id="127" w:name="_Toc14577357"/>
      <w:r/>
      <w:bookmarkStart w:id="128" w:name="_Toc14577354"/>
      <w:r/>
      <w:bookmarkStart w:id="129" w:name="_Toc49090507"/>
      <w:r/>
      <w:bookmarkStart w:id="130" w:name="_Toc513029216"/>
      <w:r/>
      <w:bookmarkEnd w:id="122"/>
      <w:r/>
      <w:bookmarkEnd w:id="123"/>
      <w:r/>
      <w:bookmarkEnd w:id="124"/>
      <w:r>
        <w:rPr>
          <w:rFonts w:hint="eastAsia" w:ascii="宋体"/>
          <w:iCs/>
          <w:color w:val="000000"/>
          <w:sz w:val="24"/>
        </w:rPr>
        <w:t xml:space="preserve">11、证明投标人资格及符合招标文件规定的文件</w:t>
      </w:r>
      <w:bookmarkEnd w:id="125"/>
      <w:r/>
      <w:bookmarkEnd w:id="126"/>
      <w:r/>
      <w:bookmarkEnd w:id="12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1" w:name="_Hlt26668999"/>
      <w:r/>
      <w:bookmarkEnd w:id="131"/>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32" w:name="_Hlk45605972"/>
      <w:r>
        <w:rPr>
          <w:rFonts w:hint="eastAsia" w:ascii="宋体"/>
          <w:iCs/>
          <w:color w:val="000000"/>
          <w:sz w:val="24"/>
        </w:rPr>
        <w:t xml:space="preserve">手册、图纸、文字资料和数据</w:t>
      </w:r>
      <w:bookmarkEnd w:id="132"/>
      <w:r>
        <w:rPr>
          <w:rFonts w:hint="eastAsia" w:ascii="宋体"/>
          <w:iCs/>
          <w:color w:val="000000"/>
          <w:sz w:val="24"/>
        </w:rPr>
        <w:t xml:space="preserve">。</w:t>
      </w:r>
      <w:bookmarkEnd w:id="128"/>
      <w:r/>
      <w:bookmarkEnd w:id="129"/>
      <w:r/>
      <w:bookmarkEnd w:id="130"/>
      <w:r/>
      <w:r/>
    </w:p>
    <w:p>
      <w:pPr>
        <w:ind w:firstLine="480"/>
        <w:jc w:val="both"/>
        <w:spacing w:after="62" w:line="560" w:lineRule="exact"/>
        <w:widowControl w:val="off"/>
        <w:rPr>
          <w:rFonts w:ascii="宋体"/>
          <w:iCs/>
          <w:color w:val="000000"/>
          <w:sz w:val="24"/>
        </w:rPr>
      </w:pPr>
      <w:r/>
      <w:bookmarkStart w:id="133" w:name="_Toc49090508"/>
      <w:r/>
      <w:bookmarkStart w:id="134" w:name="_Toc14577355"/>
      <w:r>
        <w:rPr>
          <w:rFonts w:hint="eastAsia" w:ascii="宋体"/>
          <w:iCs/>
          <w:color w:val="000000"/>
          <w:sz w:val="24"/>
        </w:rPr>
        <w:t xml:space="preserve">12、</w:t>
      </w:r>
      <w:bookmarkEnd w:id="133"/>
      <w:r/>
      <w:bookmarkEnd w:id="134"/>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35" w:name="_Hlk47018844"/>
      <w:r>
        <w:rPr>
          <w:rFonts w:hint="eastAsia" w:ascii="宋体"/>
          <w:iCs/>
          <w:color w:val="000000"/>
          <w:sz w:val="24"/>
        </w:rPr>
        <w:t xml:space="preserve">有关报价内容与范</w:t>
      </w:r>
      <w:bookmarkEnd w:id="135"/>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36"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及采购代理服</w:t>
      </w:r>
      <w:r>
        <w:rPr>
          <w:rFonts w:hint="eastAsia" w:ascii="宋体"/>
          <w:b/>
          <w:bCs/>
          <w:iCs/>
          <w:color w:val="000000"/>
          <w:sz w:val="24"/>
          <w:szCs w:val="24"/>
        </w:rPr>
        <w:t xml:space="preserve">务费用，中标后采购人除按中标价格支付采购资金以外，不再另行支付任何费用。</w:t>
      </w:r>
      <w:bookmarkEnd w:id="136"/>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w:t>
      </w:r>
      <w:r>
        <w:rPr>
          <w:rFonts w:hint="eastAsia" w:ascii="宋体"/>
          <w:b/>
          <w:bCs/>
          <w:iCs/>
          <w:color w:val="000000"/>
          <w:sz w:val="24"/>
          <w:szCs w:val="24"/>
        </w:rPr>
        <w:t xml:space="preserve">作出</w:t>
      </w:r>
      <w:r>
        <w:rPr>
          <w:rFonts w:hint="eastAsia" w:ascii="宋体"/>
          <w:b/>
          <w:bCs/>
          <w:iCs/>
          <w:color w:val="000000"/>
          <w:sz w:val="24"/>
          <w:szCs w:val="24"/>
        </w:rPr>
        <w:t xml:space="preserve">响应或偏离，并说明原因</w:t>
      </w:r>
      <w:bookmarkStart w:id="137" w:name="_Hlk47018881"/>
      <w:r>
        <w:rPr>
          <w:rFonts w:hint="eastAsia" w:ascii="宋体"/>
          <w:b/>
          <w:bCs/>
          <w:iCs/>
          <w:color w:val="000000"/>
          <w:sz w:val="24"/>
          <w:szCs w:val="24"/>
        </w:rPr>
        <w:t xml:space="preserve">，并按招标文件要求提供必要的证明材料。</w:t>
      </w:r>
      <w:bookmarkEnd w:id="13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w:t>
      </w:r>
      <w:r>
        <w:rPr>
          <w:rFonts w:hint="eastAsia" w:ascii="宋体"/>
          <w:iCs/>
          <w:color w:val="000000"/>
          <w:sz w:val="24"/>
        </w:rPr>
        <w:t xml:space="preserve">的</w:t>
      </w:r>
      <w:r>
        <w:rPr>
          <w:rFonts w:hint="eastAsia" w:ascii="宋体"/>
          <w:iCs/>
          <w:color w:val="000000"/>
          <w:sz w:val="24"/>
        </w:rPr>
        <w:t xml:space="preserve">主要组成部分、功能设计、实现思路及关键技术等。</w:t>
      </w:r>
      <w:bookmarkStart w:id="138" w:name="_Toc49090510"/>
      <w:r/>
      <w:bookmarkStart w:id="139" w:name="_Toc1457735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r/>
    </w:p>
    <w:p>
      <w:pPr>
        <w:ind w:firstLine="480"/>
        <w:jc w:val="both"/>
        <w:spacing w:after="62" w:line="560" w:lineRule="exact"/>
        <w:widowControl w:val="off"/>
        <w:rPr>
          <w:rFonts w:ascii="宋体"/>
          <w:iCs/>
          <w:color w:val="000000"/>
          <w:sz w:val="24"/>
        </w:rPr>
      </w:pPr>
      <w:r/>
      <w:bookmarkStart w:id="140" w:name="_Toc14577360"/>
      <w:r/>
      <w:bookmarkStart w:id="141" w:name="_Toc49090511"/>
      <w:r/>
      <w:bookmarkEnd w:id="138"/>
      <w:r/>
      <w:bookmarkEnd w:id="139"/>
      <w:r>
        <w:rPr>
          <w:rFonts w:hint="eastAsia" w:ascii="宋体"/>
          <w:iCs/>
          <w:color w:val="000000"/>
          <w:sz w:val="24"/>
        </w:rPr>
        <w:t xml:space="preserve">16、投标有效期</w:t>
      </w:r>
      <w:bookmarkEnd w:id="140"/>
      <w:r/>
      <w:bookmarkEnd w:id="14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iCs/>
          <w:color w:val="000000"/>
          <w:sz w:val="24"/>
        </w:rPr>
      </w:pPr>
      <w:r/>
      <w:bookmarkStart w:id="142" w:name="_Hlt26954739"/>
      <w:r/>
      <w:bookmarkStart w:id="143" w:name="_Hlt26954852"/>
      <w:r/>
      <w:bookmarkStart w:id="144" w:name="_Toc120614217"/>
      <w:r/>
      <w:bookmarkStart w:id="145" w:name="_Toc513029224"/>
      <w:r/>
      <w:bookmarkStart w:id="146" w:name="_Toc16938540"/>
      <w:r/>
      <w:bookmarkStart w:id="147" w:name="_Toc20823296"/>
      <w:r/>
      <w:bookmarkStart w:id="148" w:name="_Toc17291082"/>
      <w:r/>
      <w:bookmarkEnd w:id="142"/>
      <w:r/>
      <w:bookmarkEnd w:id="143"/>
      <w:r>
        <w:rPr>
          <w:rFonts w:hint="eastAsia" w:ascii="宋体"/>
          <w:iCs/>
          <w:color w:val="000000"/>
          <w:sz w:val="24"/>
        </w:rPr>
        <w:t xml:space="preserve">四、投标文件的递交</w:t>
      </w:r>
      <w:bookmarkEnd w:id="144"/>
      <w:r/>
      <w:bookmarkEnd w:id="145"/>
      <w:r/>
      <w:bookmarkEnd w:id="146"/>
      <w:r/>
      <w:bookmarkEnd w:id="147"/>
      <w:r/>
      <w:bookmarkEnd w:id="148"/>
      <w:r/>
      <w:r/>
    </w:p>
    <w:p>
      <w:pPr>
        <w:ind w:firstLine="480"/>
        <w:jc w:val="both"/>
        <w:spacing w:after="62" w:line="560" w:lineRule="exact"/>
        <w:widowControl w:val="off"/>
        <w:rPr>
          <w:rFonts w:ascii="宋体"/>
          <w:iCs/>
          <w:color w:val="000000"/>
          <w:sz w:val="24"/>
        </w:rPr>
      </w:pPr>
      <w:r/>
      <w:bookmarkStart w:id="149" w:name="_Toc462564084"/>
      <w:r/>
      <w:bookmarkStart w:id="150" w:name="_Toc513029225"/>
      <w:r/>
      <w:bookmarkStart w:id="151" w:name="_Toc16938541"/>
      <w:r/>
      <w:bookmarkStart w:id="152" w:name="_Toc20823297"/>
      <w:r>
        <w:rPr>
          <w:rFonts w:hint="eastAsia" w:ascii="宋体"/>
          <w:iCs/>
          <w:color w:val="000000"/>
          <w:sz w:val="24"/>
        </w:rPr>
        <w:t xml:space="preserve">18、投标文件的密封和标记</w:t>
      </w:r>
      <w:bookmarkEnd w:id="149"/>
      <w:r/>
      <w:bookmarkEnd w:id="150"/>
      <w:r/>
      <w:bookmarkEnd w:id="151"/>
      <w:r/>
      <w:bookmarkEnd w:id="15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w:t>
      </w:r>
      <w:r>
        <w:rPr>
          <w:rFonts w:hint="eastAsia" w:ascii="宋体"/>
          <w:iCs/>
          <w:color w:val="000000"/>
          <w:sz w:val="24"/>
        </w:rPr>
        <w:t xml:space="preserve">前制作</w:t>
      </w:r>
      <w:r>
        <w:rPr>
          <w:rFonts w:hint="eastAsia" w:ascii="宋体"/>
          <w:iCs/>
          <w:color w:val="000000"/>
          <w:sz w:val="24"/>
        </w:rPr>
        <w:t xml:space="preserve">并上传电子投标文件。</w:t>
      </w:r>
      <w:r/>
    </w:p>
    <w:p>
      <w:pPr>
        <w:ind w:firstLine="480"/>
        <w:jc w:val="both"/>
        <w:spacing w:after="62" w:line="560" w:lineRule="exact"/>
        <w:widowControl w:val="off"/>
        <w:rPr>
          <w:rFonts w:ascii="宋体"/>
          <w:iCs/>
          <w:color w:val="000000"/>
          <w:sz w:val="24"/>
        </w:rPr>
      </w:pPr>
      <w:r/>
      <w:bookmarkStart w:id="153" w:name="_Toc16938542"/>
      <w:r/>
      <w:bookmarkStart w:id="154" w:name="_Toc513029226"/>
      <w:r/>
      <w:bookmarkStart w:id="155" w:name="_Toc20823298"/>
      <w:r>
        <w:rPr>
          <w:rFonts w:hint="eastAsia" w:ascii="宋体"/>
          <w:iCs/>
          <w:color w:val="000000"/>
          <w:sz w:val="24"/>
        </w:rPr>
        <w:t xml:space="preserve">19、投标截止日期</w:t>
      </w:r>
      <w:bookmarkEnd w:id="153"/>
      <w:r/>
      <w:bookmarkEnd w:id="154"/>
      <w:r/>
      <w:bookmarkEnd w:id="15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56" w:name="_Toc513029227"/>
      <w:r/>
      <w:bookmarkStart w:id="157" w:name="_Toc16938543"/>
      <w:r/>
      <w:bookmarkStart w:id="158" w:name="_Toc20823299"/>
      <w:r>
        <w:rPr>
          <w:rFonts w:hint="eastAsia" w:ascii="宋体"/>
          <w:iCs/>
          <w:color w:val="000000"/>
          <w:sz w:val="24"/>
        </w:rPr>
        <w:t xml:space="preserve">20、投标文件</w:t>
      </w:r>
      <w:bookmarkEnd w:id="156"/>
      <w:r/>
      <w:bookmarkEnd w:id="157"/>
      <w:r/>
      <w:bookmarkEnd w:id="158"/>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59" w:name="_Toc20823300"/>
      <w:r/>
      <w:bookmarkStart w:id="160" w:name="_Toc513029228"/>
      <w:r/>
      <w:bookmarkStart w:id="161" w:name="_Toc16938544"/>
      <w:r>
        <w:rPr>
          <w:rFonts w:hint="eastAsia" w:ascii="宋体"/>
          <w:iCs/>
          <w:color w:val="000000"/>
          <w:sz w:val="24"/>
        </w:rPr>
        <w:t xml:space="preserve">21、投标文件的撤回和</w:t>
      </w:r>
      <w:bookmarkEnd w:id="159"/>
      <w:r/>
      <w:bookmarkEnd w:id="160"/>
      <w:r/>
      <w:bookmarkEnd w:id="161"/>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iCs/>
          <w:color w:val="000000"/>
          <w:sz w:val="24"/>
        </w:rPr>
      </w:pPr>
      <w:r/>
      <w:bookmarkStart w:id="162" w:name="_Toc513029229"/>
      <w:r/>
      <w:bookmarkStart w:id="163" w:name="_Toc17291083"/>
      <w:r/>
      <w:bookmarkStart w:id="164" w:name="_Toc20823301"/>
      <w:r/>
      <w:bookmarkStart w:id="165" w:name="_Toc120614218"/>
      <w:r/>
      <w:bookmarkStart w:id="166" w:name="_Toc16938545"/>
      <w:r>
        <w:rPr>
          <w:rFonts w:hint="eastAsia" w:ascii="宋体"/>
          <w:iCs/>
          <w:color w:val="000000"/>
          <w:sz w:val="24"/>
        </w:rPr>
        <w:t xml:space="preserve">五、开标与评标</w:t>
      </w:r>
      <w:bookmarkEnd w:id="162"/>
      <w:r/>
      <w:bookmarkEnd w:id="163"/>
      <w:r/>
      <w:bookmarkEnd w:id="164"/>
      <w:r/>
      <w:bookmarkEnd w:id="165"/>
      <w:r/>
      <w:bookmarkEnd w:id="166"/>
      <w:r/>
      <w:r/>
    </w:p>
    <w:p>
      <w:pPr>
        <w:ind w:firstLine="480"/>
        <w:jc w:val="both"/>
        <w:spacing w:after="62" w:line="560" w:lineRule="exact"/>
        <w:widowControl w:val="off"/>
        <w:rPr>
          <w:rFonts w:ascii="宋体"/>
          <w:iCs/>
          <w:color w:val="000000"/>
          <w:sz w:val="24"/>
        </w:rPr>
      </w:pPr>
      <w:r/>
      <w:bookmarkStart w:id="167" w:name="_Toc16938546"/>
      <w:r/>
      <w:bookmarkStart w:id="168" w:name="_Toc513029230"/>
      <w:r/>
      <w:bookmarkStart w:id="169" w:name="_Toc20823302"/>
      <w:r>
        <w:rPr>
          <w:rFonts w:hint="eastAsia" w:ascii="宋体"/>
          <w:iCs/>
          <w:color w:val="000000"/>
          <w:sz w:val="24"/>
        </w:rPr>
        <w:t xml:space="preserve">22、开标</w:t>
      </w:r>
      <w:bookmarkEnd w:id="167"/>
      <w:r/>
      <w:bookmarkEnd w:id="168"/>
      <w:r/>
      <w:bookmarkEnd w:id="16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w:t>
      </w:r>
      <w:r>
        <w:rPr>
          <w:rFonts w:hint="eastAsia" w:ascii="宋体"/>
          <w:iCs/>
          <w:color w:val="000000"/>
          <w:sz w:val="24"/>
        </w:rPr>
        <w:t xml:space="preserve">采云</w:t>
      </w:r>
      <w:r>
        <w:rPr>
          <w:rFonts w:hint="eastAsia" w:ascii="宋体"/>
          <w:iCs/>
          <w:color w:val="000000"/>
          <w:sz w:val="24"/>
        </w:rPr>
        <w:t xml:space="preserve">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w:t>
      </w:r>
      <w:r>
        <w:rPr>
          <w:rFonts w:hint="eastAsia" w:ascii="宋体"/>
          <w:iCs/>
          <w:color w:val="000000"/>
          <w:sz w:val="24"/>
        </w:rPr>
        <w:t xml:space="preserve">采云</w:t>
      </w:r>
      <w:r>
        <w:rPr>
          <w:rFonts w:hint="eastAsia" w:ascii="宋体"/>
          <w:iCs/>
          <w:color w:val="000000"/>
          <w:sz w:val="24"/>
        </w:rPr>
        <w:t xml:space="preserve">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70" w:name="_Toc20823303"/>
      <w:r/>
      <w:bookmarkStart w:id="171" w:name="_Toc16938547"/>
      <w:r/>
      <w:bookmarkStart w:id="172"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w:t>
      </w:r>
      <w:r>
        <w:rPr>
          <w:rFonts w:hint="eastAsia" w:ascii="宋体"/>
          <w:iCs/>
          <w:color w:val="000000"/>
          <w:sz w:val="24"/>
        </w:rPr>
        <w:t xml:space="preserve">且人员</w:t>
      </w:r>
      <w:r>
        <w:rPr>
          <w:rFonts w:hint="eastAsia" w:ascii="宋体"/>
          <w:iCs/>
          <w:color w:val="000000"/>
          <w:sz w:val="24"/>
        </w:rPr>
        <w:t xml:space="preserve">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70"/>
      <w:r/>
      <w:bookmarkEnd w:id="171"/>
      <w:r/>
      <w:bookmarkEnd w:id="17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w:t>
      </w:r>
      <w:r>
        <w:rPr>
          <w:rFonts w:hint="eastAsia" w:ascii="宋体"/>
          <w:iCs/>
          <w:color w:val="000000"/>
          <w:sz w:val="24"/>
        </w:rPr>
        <w:t xml:space="preserve">采云</w:t>
      </w:r>
      <w:r>
        <w:rPr>
          <w:rFonts w:hint="eastAsia" w:ascii="宋体"/>
          <w:iCs/>
          <w:color w:val="000000"/>
          <w:sz w:val="24"/>
        </w:rPr>
        <w:t xml:space="preserve">系统查看本单位的评审得分及排名情况。</w:t>
      </w:r>
      <w:r/>
    </w:p>
    <w:p>
      <w:pPr>
        <w:ind w:firstLine="480"/>
        <w:jc w:val="both"/>
        <w:spacing w:after="62" w:line="560" w:lineRule="exact"/>
        <w:widowControl w:val="off"/>
        <w:rPr>
          <w:rFonts w:ascii="宋体"/>
          <w:iCs/>
          <w:color w:val="000000"/>
          <w:sz w:val="24"/>
        </w:rPr>
      </w:pPr>
      <w:r/>
      <w:bookmarkStart w:id="173" w:name="_Toc20823304"/>
      <w:r/>
      <w:bookmarkStart w:id="174" w:name="_Toc513029232"/>
      <w:r/>
      <w:bookmarkStart w:id="175" w:name="_Toc16938548"/>
      <w:r>
        <w:rPr>
          <w:rFonts w:hint="eastAsia" w:ascii="宋体"/>
          <w:iCs/>
          <w:color w:val="000000"/>
          <w:sz w:val="24"/>
        </w:rPr>
        <w:t xml:space="preserve">25．投标的澄清</w:t>
      </w:r>
      <w:bookmarkEnd w:id="173"/>
      <w:r/>
      <w:bookmarkEnd w:id="174"/>
      <w:r/>
      <w:bookmarkEnd w:id="17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w:t>
      </w:r>
      <w:r>
        <w:rPr>
          <w:rFonts w:hint="eastAsia" w:ascii="宋体"/>
          <w:iCs/>
          <w:color w:val="000000"/>
          <w:sz w:val="24"/>
        </w:rPr>
        <w:t xml:space="preserve">作出</w:t>
      </w:r>
      <w:r>
        <w:rPr>
          <w:rFonts w:hint="eastAsia" w:ascii="宋体"/>
          <w:iCs/>
          <w:color w:val="000000"/>
          <w:sz w:val="24"/>
        </w:rPr>
        <w:t xml:space="preserve">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w:t>
      </w:r>
      <w:r>
        <w:rPr>
          <w:rFonts w:hint="eastAsia" w:ascii="宋体"/>
          <w:iCs/>
          <w:color w:val="000000"/>
          <w:sz w:val="24"/>
        </w:rPr>
        <w:t xml:space="preserve">采云</w:t>
      </w:r>
      <w:r>
        <w:rPr>
          <w:rFonts w:hint="eastAsia" w:ascii="宋体"/>
          <w:iCs/>
          <w:color w:val="000000"/>
          <w:sz w:val="24"/>
        </w:rPr>
        <w:t xml:space="preserve">系统向投标人发出《澄清要求函》，接到《澄清要求函》的投标人应当按照要求在苏</w:t>
      </w:r>
      <w:r>
        <w:rPr>
          <w:rFonts w:hint="eastAsia" w:ascii="宋体"/>
          <w:iCs/>
          <w:color w:val="000000"/>
          <w:sz w:val="24"/>
        </w:rPr>
        <w:t xml:space="preserve">采云</w:t>
      </w:r>
      <w:r>
        <w:rPr>
          <w:rFonts w:hint="eastAsia" w:ascii="宋体"/>
          <w:iCs/>
          <w:color w:val="000000"/>
          <w:sz w:val="24"/>
        </w:rPr>
        <w:t xml:space="preserve">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w:t>
      </w:r>
      <w:r>
        <w:rPr>
          <w:rFonts w:hint="eastAsia" w:ascii="宋体"/>
          <w:iCs/>
          <w:color w:val="000000"/>
          <w:sz w:val="24"/>
        </w:rPr>
        <w:t xml:space="preserve">作出</w:t>
      </w:r>
      <w:r>
        <w:rPr>
          <w:rFonts w:hint="eastAsia" w:ascii="宋体"/>
          <w:iCs/>
          <w:color w:val="000000"/>
          <w:sz w:val="24"/>
        </w:rPr>
        <w:t xml:space="preserve">澄清、说明和补正，其风险由投标人自行承担。</w:t>
      </w:r>
      <w:r/>
    </w:p>
    <w:p>
      <w:pPr>
        <w:ind w:firstLine="480"/>
        <w:jc w:val="both"/>
        <w:spacing w:after="62" w:line="560" w:lineRule="exact"/>
        <w:widowControl w:val="off"/>
        <w:rPr>
          <w:rFonts w:ascii="宋体"/>
          <w:iCs/>
          <w:color w:val="000000"/>
          <w:sz w:val="24"/>
        </w:rPr>
      </w:pPr>
      <w:r/>
      <w:bookmarkStart w:id="176" w:name="_Toc513029233"/>
      <w:r/>
      <w:bookmarkStart w:id="177" w:name="_Toc20823305"/>
      <w:r/>
      <w:bookmarkStart w:id="178" w:name="_Toc16938549"/>
      <w:r>
        <w:rPr>
          <w:rFonts w:hint="eastAsia" w:ascii="宋体"/>
          <w:iCs/>
          <w:color w:val="000000"/>
          <w:sz w:val="24"/>
        </w:rPr>
        <w:t xml:space="preserve">26、对投标文件的初审</w:t>
      </w:r>
      <w:bookmarkEnd w:id="176"/>
      <w:r/>
      <w:bookmarkEnd w:id="177"/>
      <w:r/>
      <w:bookmarkEnd w:id="17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w:t>
      </w:r>
      <w:r>
        <w:rPr>
          <w:rFonts w:hint="eastAsia" w:ascii="宋体"/>
          <w:iCs/>
          <w:color w:val="000000"/>
          <w:sz w:val="24"/>
        </w:rPr>
        <w:t xml:space="preserve">作出</w:t>
      </w:r>
      <w:r>
        <w:rPr>
          <w:rFonts w:hint="eastAsia" w:ascii="宋体"/>
          <w:iCs/>
          <w:color w:val="000000"/>
          <w:sz w:val="24"/>
        </w:rPr>
        <w:t xml:space="preserve">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w:t>
      </w:r>
      <w:r>
        <w:rPr>
          <w:rFonts w:hint="eastAsia" w:ascii="宋体"/>
          <w:iCs/>
          <w:color w:val="000000"/>
          <w:sz w:val="24"/>
        </w:rPr>
        <w:t xml:space="preserve">采云</w:t>
      </w:r>
      <w:r>
        <w:rPr>
          <w:rFonts w:hint="eastAsia" w:ascii="宋体"/>
          <w:iCs/>
          <w:color w:val="000000"/>
          <w:sz w:val="24"/>
        </w:rPr>
        <w:t xml:space="preserve">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iCs/>
          <w:color w:val="000000"/>
          <w:sz w:val="24"/>
        </w:rPr>
        <w:t xml:space="preserve">响应性只根据</w:t>
      </w:r>
      <w:r>
        <w:rPr>
          <w:rFonts w:hint="eastAsia" w:ascii="宋体"/>
          <w:iCs/>
          <w:color w:val="000000"/>
          <w:sz w:val="24"/>
        </w:rPr>
        <w:t xml:space="preserve">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w:t>
      </w:r>
      <w:r>
        <w:rPr>
          <w:rFonts w:hint="eastAsia" w:ascii="宋体"/>
          <w:iCs/>
          <w:color w:val="000000"/>
          <w:sz w:val="24"/>
        </w:rPr>
        <w:t xml:space="preserve">采云</w:t>
      </w:r>
      <w:r>
        <w:rPr>
          <w:rFonts w:hint="eastAsia" w:ascii="宋体"/>
          <w:iCs/>
          <w:color w:val="000000"/>
          <w:sz w:val="24"/>
        </w:rPr>
        <w:t xml:space="preserve">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79" w:name="_Toc513029234"/>
      <w:r/>
      <w:bookmarkStart w:id="180" w:name="_Toc20823306"/>
      <w:r/>
      <w:bookmarkStart w:id="181" w:name="_Toc16938550"/>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w:t>
      </w:r>
      <w:r>
        <w:rPr>
          <w:rFonts w:hint="eastAsia" w:ascii="宋体"/>
          <w:iCs/>
          <w:color w:val="000000"/>
          <w:sz w:val="24"/>
        </w:rPr>
        <w:t xml:space="preserve">采云</w:t>
      </w:r>
      <w:r>
        <w:rPr>
          <w:rFonts w:hint="eastAsia" w:ascii="宋体"/>
          <w:iCs/>
          <w:color w:val="000000"/>
          <w:sz w:val="24"/>
        </w:rPr>
        <w:t xml:space="preserve">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（1）投标(响应)报价低于采购项目预算50%的，即投标(响应)报价＜采购项目预算×50%；</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（2）投标(响应)报价低于采购项目最高限价（如有）45%的，即投标(响应)报价＜采购项目最高限价×45%；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（3）评审委员会认定的供应商报价过低、有可能影响产品质量或者不能诚信履约的其他情形。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26.9启动异常低价投标(响应)审查后，评标委员会将要求相关供应商在评标现场合理的时间内，提供项目具体成本测算等与报价合理性相关的书面说明及相关证明材料，对投标(响应)价格</w:t>
      </w:r>
      <w:r>
        <w:rPr>
          <w:rFonts w:hint="eastAsia" w:ascii="宋体"/>
          <w:iCs/>
          <w:color w:val="000000"/>
          <w:sz w:val="24"/>
        </w:rPr>
        <w:t xml:space="preserve">作出</w:t>
      </w:r>
      <w:r>
        <w:rPr>
          <w:rFonts w:hint="eastAsia" w:ascii="宋体"/>
          <w:iCs/>
          <w:color w:val="000000"/>
          <w:sz w:val="24"/>
        </w:rPr>
        <w:t xml:space="preserve">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将其作为无效投标(响应)处理。</w:t>
      </w:r>
      <w:r>
        <w:rPr>
          <w:rFonts w:hint="eastAsia" w:ascii="宋体"/>
          <w:iCs/>
          <w:color w:val="000000"/>
          <w:sz w:val="24"/>
        </w:rPr>
        <w:t xml:space="preserve">审查相关情况在评审报告中进行记录。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79"/>
      <w:r/>
      <w:bookmarkEnd w:id="180"/>
      <w:r/>
      <w:bookmarkEnd w:id="181"/>
      <w:r>
        <w:rPr>
          <w:rFonts w:hint="eastAsia" w:ascii="宋体"/>
          <w:iCs/>
          <w:color w:val="000000"/>
          <w:sz w:val="24"/>
        </w:rPr>
        <w:t xml:space="preserve">无效投标条款</w:t>
      </w:r>
      <w:r>
        <w:rPr>
          <w:rFonts w:hint="eastAsia" w:ascii="宋体"/>
          <w:iCs/>
          <w:color w:val="000000"/>
          <w:sz w:val="24"/>
        </w:rPr>
        <w:t xml:space="preserve">和废标条款</w:t>
      </w:r>
      <w:r/>
    </w:p>
    <w:p>
      <w:pPr>
        <w:ind w:firstLine="480"/>
        <w:jc w:val="both"/>
        <w:spacing w:after="62" w:line="560" w:lineRule="exact"/>
        <w:widowControl w:val="off"/>
        <w:rPr>
          <w:rFonts w:ascii="宋体"/>
          <w:iCs/>
          <w:color w:val="000000"/>
          <w:sz w:val="24"/>
        </w:rPr>
      </w:pPr>
      <w:r/>
      <w:bookmarkStart w:id="182" w:name="_Toc16938551"/>
      <w:r/>
      <w:bookmarkStart w:id="183" w:name="_Toc513029235"/>
      <w:r/>
      <w:bookmarkStart w:id="184" w:name="_Toc20823307"/>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w:t>
      </w:r>
      <w:r>
        <w:rPr>
          <w:rFonts w:hint="eastAsia" w:ascii="宋体"/>
          <w:iCs/>
          <w:color w:val="000000"/>
          <w:sz w:val="24"/>
        </w:rPr>
        <w:t xml:space="preserve">采云</w:t>
      </w:r>
      <w:r>
        <w:rPr>
          <w:rFonts w:hint="eastAsia" w:ascii="宋体"/>
          <w:iCs/>
          <w:color w:val="000000"/>
          <w:sz w:val="24"/>
        </w:rPr>
        <w:t xml:space="preserve">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w:t>
      </w:r>
      <w:r>
        <w:rPr>
          <w:rFonts w:hint="eastAsia" w:ascii="宋体"/>
          <w:iCs/>
          <w:color w:val="000000"/>
          <w:sz w:val="24"/>
        </w:rPr>
        <w:t xml:space="preserve">国家发改委</w:t>
      </w:r>
      <w:r>
        <w:rPr>
          <w:rFonts w:hint="eastAsia" w:ascii="宋体"/>
          <w:i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r/>
    </w:p>
    <w:p>
      <w:pPr>
        <w:ind w:firstLine="480"/>
        <w:jc w:val="both"/>
        <w:spacing w:after="62" w:line="560" w:lineRule="exact"/>
        <w:widowControl w:val="off"/>
        <w:rPr>
          <w:rFonts w:ascii="宋体"/>
          <w:iCs/>
          <w:color w:val="000000"/>
          <w:sz w:val="24"/>
        </w:rPr>
      </w:pPr>
      <w:r/>
      <w:bookmarkStart w:id="185" w:name="_Toc17291084"/>
      <w:r/>
      <w:bookmarkStart w:id="186" w:name="_Toc120614219"/>
      <w:r/>
      <w:bookmarkStart w:id="187" w:name="_Toc513029237"/>
      <w:r/>
      <w:bookmarkStart w:id="188" w:name="_Toc20823309"/>
      <w:r/>
      <w:bookmarkStart w:id="189" w:name="_Toc16938553"/>
      <w:r/>
      <w:bookmarkEnd w:id="182"/>
      <w:r/>
      <w:bookmarkEnd w:id="183"/>
      <w:r/>
      <w:bookmarkEnd w:id="184"/>
      <w:r>
        <w:rPr>
          <w:rFonts w:hint="eastAsia" w:ascii="宋体"/>
          <w:iCs/>
          <w:color w:val="000000"/>
          <w:sz w:val="24"/>
        </w:rPr>
        <w:t xml:space="preserve">27.2每个采购</w:t>
      </w:r>
      <w:r>
        <w:rPr>
          <w:rFonts w:hint="eastAsia" w:ascii="宋体"/>
          <w:iCs/>
          <w:color w:val="000000"/>
          <w:sz w:val="24"/>
        </w:rPr>
        <w:t xml:space="preserve">包废标</w:t>
      </w:r>
      <w:r>
        <w:rPr>
          <w:rFonts w:hint="eastAsia" w:ascii="宋体"/>
          <w:iCs/>
          <w:color w:val="000000"/>
          <w:sz w:val="24"/>
        </w:rPr>
        <w:t xml:space="preserve">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w:t>
      </w:r>
      <w:r>
        <w:rPr>
          <w:rFonts w:hint="eastAsia" w:ascii="宋体"/>
          <w:iCs/>
          <w:color w:val="000000"/>
          <w:sz w:val="24"/>
        </w:rPr>
        <w:t xml:space="preserve">包符合</w:t>
      </w:r>
      <w:r>
        <w:rPr>
          <w:rFonts w:hint="eastAsia" w:ascii="宋体"/>
          <w:iCs/>
          <w:color w:val="000000"/>
          <w:sz w:val="24"/>
        </w:rPr>
        <w:t xml:space="preserve">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w:t>
      </w:r>
      <w:r>
        <w:rPr>
          <w:rFonts w:hint="eastAsia" w:ascii="宋体"/>
          <w:iCs/>
          <w:color w:val="000000"/>
          <w:sz w:val="24"/>
        </w:rPr>
        <w:t xml:space="preserve">采云</w:t>
      </w:r>
      <w:r>
        <w:rPr>
          <w:rFonts w:hint="eastAsia" w:ascii="宋体"/>
          <w:iCs/>
          <w:color w:val="000000"/>
          <w:sz w:val="24"/>
        </w:rPr>
        <w:t xml:space="preserve">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w:t>
      </w:r>
      <w:r>
        <w:rPr>
          <w:rFonts w:hint="eastAsia" w:ascii="宋体"/>
          <w:iCs/>
          <w:color w:val="000000"/>
          <w:sz w:val="24"/>
        </w:rPr>
        <w:t xml:space="preserve">一</w:t>
      </w:r>
      <w:r>
        <w:rPr>
          <w:rFonts w:hint="eastAsia" w:ascii="宋体"/>
          <w:iCs/>
          <w:color w:val="000000"/>
          <w:sz w:val="24"/>
        </w:rPr>
        <w:t xml:space="preserve">采购</w:t>
      </w:r>
      <w:r>
        <w:rPr>
          <w:rFonts w:hint="eastAsia" w:ascii="宋体"/>
          <w:iCs/>
          <w:color w:val="000000"/>
          <w:sz w:val="24"/>
        </w:rPr>
        <w:t xml:space="preserve">包参加</w:t>
      </w:r>
      <w:r>
        <w:rPr>
          <w:rFonts w:hint="eastAsia" w:ascii="宋体"/>
          <w:iCs/>
          <w:color w:val="000000"/>
          <w:sz w:val="24"/>
        </w:rPr>
        <w:t xml:space="preserve">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w:t>
      </w:r>
      <w:r>
        <w:rPr>
          <w:rFonts w:hint="eastAsia" w:ascii="宋体"/>
          <w:iCs/>
          <w:color w:val="000000"/>
          <w:sz w:val="24"/>
        </w:rPr>
        <w:t xml:space="preserve">一</w:t>
      </w:r>
      <w:r>
        <w:rPr>
          <w:rFonts w:hint="eastAsia" w:ascii="宋体"/>
          <w:iCs/>
          <w:color w:val="000000"/>
          <w:sz w:val="24"/>
        </w:rPr>
        <w:t xml:space="preserve">采购包如出现投标截止时间结束后参加投标的供应商或者在评标期间符合要求的或对招标文件做出实质响应的供应商不足三家情况，按政府采购相关规定执行。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六、定标</w:t>
      </w:r>
      <w:bookmarkEnd w:id="185"/>
      <w:r/>
      <w:bookmarkEnd w:id="186"/>
      <w:r/>
      <w:r/>
    </w:p>
    <w:p>
      <w:pPr>
        <w:ind w:firstLine="480"/>
        <w:jc w:val="both"/>
        <w:spacing w:after="62" w:line="560" w:lineRule="exact"/>
        <w:widowControl w:val="off"/>
        <w:rPr>
          <w:rFonts w:ascii="宋体"/>
          <w:iCs/>
          <w:color w:val="000000"/>
          <w:sz w:val="24"/>
        </w:rPr>
      </w:pPr>
      <w:r/>
      <w:bookmarkStart w:id="190" w:name="_Toc513029238"/>
      <w:r/>
      <w:bookmarkStart w:id="191" w:name="_Toc20823310"/>
      <w:r/>
      <w:bookmarkStart w:id="192" w:name="_Toc16938554"/>
      <w:r>
        <w:rPr>
          <w:rFonts w:hint="eastAsia" w:ascii="宋体"/>
          <w:iCs/>
          <w:color w:val="000000"/>
          <w:sz w:val="24"/>
        </w:rPr>
        <w:t xml:space="preserve">28、</w:t>
      </w:r>
      <w:bookmarkEnd w:id="190"/>
      <w:r>
        <w:rPr>
          <w:rFonts w:hint="eastAsia" w:ascii="宋体"/>
          <w:iCs/>
          <w:color w:val="000000"/>
          <w:sz w:val="24"/>
        </w:rPr>
        <w:t xml:space="preserve">确定</w:t>
      </w:r>
      <w:bookmarkEnd w:id="191"/>
      <w:r/>
      <w:bookmarkEnd w:id="192"/>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28.1评委会评审时按照采购包1、采购包2、采购包3……采购包9的顺序，根据本招标文件规定的评分办法与评分标准依次评审，向采购人推荐出每个采购包不超过3家的中标候选人。</w:t>
      </w:r>
      <w:r>
        <w:rPr>
          <w:rFonts w:hint="eastAsia" w:ascii="宋体"/>
          <w:iCs/>
          <w:color w:val="000000"/>
          <w:sz w:val="24"/>
        </w:rPr>
        <w:t xml:space="preserve">投标人投标多个采购包的，一旦投标人确定为采购包1综合得分排名第一的拟中标人，仍可参加后续所投采购包的评审，但所有采购包</w:t>
      </w:r>
      <w:r>
        <w:rPr>
          <w:rFonts w:hint="eastAsia" w:ascii="宋体"/>
          <w:iCs/>
          <w:color w:val="000000"/>
          <w:sz w:val="24"/>
        </w:rPr>
        <w:t xml:space="preserve">至多中</w:t>
      </w:r>
      <w:r>
        <w:rPr>
          <w:rFonts w:hint="eastAsia" w:ascii="宋体"/>
          <w:iCs/>
          <w:color w:val="000000"/>
          <w:sz w:val="24"/>
        </w:rPr>
        <w:t xml:space="preserve">2</w:t>
      </w:r>
      <w:r>
        <w:rPr>
          <w:rFonts w:ascii="宋体"/>
          <w:iCs/>
          <w:color w:val="000000"/>
          <w:sz w:val="24"/>
        </w:rPr>
        <w:t xml:space="preserve">个采购包</w:t>
      </w:r>
      <w:r>
        <w:rPr>
          <w:rFonts w:hint="eastAsia" w:ascii="宋体"/>
          <w:iCs/>
          <w:color w:val="000000"/>
          <w:sz w:val="24"/>
        </w:rPr>
        <w:t xml:space="preserve">。当某投标人按评审顺序已获任意2</w:t>
      </w:r>
      <w:r>
        <w:rPr>
          <w:rFonts w:ascii="宋体"/>
          <w:iCs/>
          <w:color w:val="000000"/>
          <w:sz w:val="24"/>
        </w:rPr>
        <w:t xml:space="preserve">个采购</w:t>
      </w:r>
      <w:r>
        <w:rPr>
          <w:rFonts w:hint="eastAsia" w:ascii="宋体"/>
          <w:iCs/>
          <w:color w:val="000000"/>
          <w:sz w:val="24"/>
        </w:rPr>
        <w:t xml:space="preserve">包的拟中标人资格后，即使该投标人在后续采购包评审时总分排名第一，亦不作为拟中标候选人推荐，由排名第二的投标人递补，以此规则和顺序依次类推。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193"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19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iCs/>
          <w:color w:val="000000"/>
          <w:sz w:val="24"/>
        </w:rPr>
        <w:t xml:space="preserve">作出</w:t>
      </w:r>
      <w:r>
        <w:rPr>
          <w:rFonts w:hint="eastAsia" w:ascii="宋体"/>
          <w:iCs/>
          <w:color w:val="000000"/>
          <w:sz w:val="24"/>
        </w:rPr>
        <w:t xml:space="preserve">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w:t>
      </w:r>
      <w:r>
        <w:rPr>
          <w:rFonts w:hint="eastAsia" w:ascii="宋体"/>
          <w:iCs/>
          <w:color w:val="000000"/>
          <w:sz w:val="24"/>
        </w:rPr>
        <w:t xml:space="preserve">函应当</w:t>
      </w:r>
      <w:r>
        <w:rPr>
          <w:rFonts w:hint="eastAsia" w:ascii="宋体"/>
          <w:iCs/>
          <w:color w:val="000000"/>
          <w:sz w:val="24"/>
        </w:rPr>
        <w:t xml:space="preserve">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w:t>
      </w:r>
      <w:r>
        <w:rPr>
          <w:rFonts w:hint="eastAsia" w:ascii="宋体"/>
          <w:iCs/>
          <w:color w:val="000000"/>
          <w:sz w:val="24"/>
        </w:rPr>
        <w:t xml:space="preserve">函应当</w:t>
      </w:r>
      <w:r>
        <w:rPr>
          <w:rFonts w:hint="eastAsia" w:ascii="宋体"/>
          <w:iCs/>
          <w:color w:val="000000"/>
          <w:sz w:val="24"/>
        </w:rPr>
        <w:t xml:space="preserve">署名：质疑人为自然人的，应当由本人签字并</w:t>
      </w:r>
      <w:r>
        <w:rPr>
          <w:rFonts w:hint="eastAsia" w:ascii="宋体"/>
          <w:iCs/>
          <w:color w:val="000000"/>
          <w:sz w:val="24"/>
        </w:rPr>
        <w:t xml:space="preserve">附有效</w:t>
      </w:r>
      <w:r>
        <w:rPr>
          <w:rFonts w:hint="eastAsia" w:ascii="宋体"/>
          <w:iCs/>
          <w:color w:val="000000"/>
          <w:sz w:val="24"/>
        </w:rPr>
        <w:t xml:space="preserve">身份证明；质疑人为法人或其他组织的，应当由法定代表人签字并加盖单位CA电子公章。质疑人委托代理质疑的，应当向南京小旸树招标代理有限公司提交授权</w:t>
      </w:r>
      <w:r>
        <w:rPr>
          <w:rFonts w:hint="eastAsia" w:ascii="宋体"/>
          <w:iCs/>
          <w:color w:val="000000"/>
          <w:sz w:val="24"/>
        </w:rPr>
        <w:t xml:space="preserve">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w:t>
      </w:r>
      <w:r>
        <w:rPr>
          <w:rFonts w:hint="eastAsia" w:ascii="宋体"/>
          <w:iCs/>
          <w:color w:val="000000"/>
          <w:sz w:val="24"/>
        </w:rPr>
        <w:t xml:space="preserve">作出</w:t>
      </w:r>
      <w:r>
        <w:rPr>
          <w:rFonts w:hint="eastAsia" w:ascii="宋体"/>
          <w:iCs/>
          <w:color w:val="000000"/>
          <w:sz w:val="24"/>
        </w:rPr>
        <w:t xml:space="preserve">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194" w:name="_Hlk217588515"/>
      <w:r>
        <w:rPr>
          <w:rFonts w:hint="eastAsia" w:ascii="宋体"/>
          <w:iCs/>
          <w:color w:val="000000"/>
          <w:sz w:val="24"/>
        </w:rPr>
        <w:t xml:space="preserve">1</w:t>
      </w:r>
      <w:bookmarkEnd w:id="194"/>
      <w:r>
        <w:rPr>
          <w:rFonts w:hint="eastAsia" w:ascii="宋体"/>
          <w:iCs/>
          <w:color w:val="000000"/>
          <w:sz w:val="24"/>
        </w:rPr>
        <w:t xml:space="preserve"> 中标结果确定后，将向中标人发出中标通知书。请中标人在中标结果公告届满之日起30日内,使用CA数字证书登录苏</w:t>
      </w:r>
      <w:r>
        <w:rPr>
          <w:rFonts w:hint="eastAsia" w:ascii="宋体"/>
          <w:iCs/>
          <w:color w:val="000000"/>
          <w:sz w:val="24"/>
        </w:rPr>
        <w:t xml:space="preserve">采云</w:t>
      </w:r>
      <w:r>
        <w:rPr>
          <w:rFonts w:hint="eastAsia" w:ascii="宋体"/>
          <w:iCs/>
          <w:color w:val="000000"/>
          <w:sz w:val="24"/>
        </w:rPr>
        <w:t xml:space="preserve">系统及时下载中标通知书。因系统存储空间有限，自中标结果公告届满之日起30日后，苏</w:t>
      </w:r>
      <w:r>
        <w:rPr>
          <w:rFonts w:hint="eastAsia" w:ascii="宋体"/>
          <w:iCs/>
          <w:color w:val="000000"/>
          <w:sz w:val="24"/>
        </w:rPr>
        <w:t xml:space="preserve">采云</w:t>
      </w:r>
      <w:r>
        <w:rPr>
          <w:rFonts w:hint="eastAsia" w:ascii="宋体"/>
          <w:iCs/>
          <w:color w:val="000000"/>
          <w:sz w:val="24"/>
        </w:rPr>
        <w:t xml:space="preserve">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iCs/>
          <w:color w:val="000000"/>
          <w:sz w:val="24"/>
        </w:rPr>
      </w:pPr>
      <w:r/>
      <w:bookmarkStart w:id="195" w:name="_Toc513029236"/>
      <w:r/>
      <w:bookmarkStart w:id="196" w:name="_Toc20823308"/>
      <w:r/>
      <w:bookmarkStart w:id="197" w:name="_Toc17291085"/>
      <w:r/>
      <w:bookmarkStart w:id="198" w:name="_Toc16938552"/>
      <w:r/>
      <w:bookmarkStart w:id="199" w:name="_Toc120614220"/>
      <w:r>
        <w:rPr>
          <w:rFonts w:hint="eastAsia" w:ascii="宋体"/>
          <w:iCs/>
          <w:color w:val="000000"/>
          <w:sz w:val="24"/>
        </w:rPr>
        <w:t xml:space="preserve">七、授予合同</w:t>
      </w:r>
      <w:bookmarkEnd w:id="195"/>
      <w:r/>
      <w:bookmarkEnd w:id="196"/>
      <w:r/>
      <w:bookmarkEnd w:id="197"/>
      <w:r/>
      <w:bookmarkEnd w:id="198"/>
      <w:r/>
      <w:bookmarkEnd w:id="19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spacing w:after="62" w:line="560" w:lineRule="exact"/>
        <w:widowControl w:val="off"/>
        <w:rPr>
          <w:rFonts w:hint="eastAsia" w:ascii="黑体" w:hAnsi="楷体_GB2312" w:eastAsia="黑体"/>
          <w:b/>
          <w:bCs/>
          <w:color w:val="000000"/>
          <w:sz w:val="44"/>
          <w:szCs w:val="44"/>
        </w:rPr>
      </w:pPr>
      <w:r>
        <w:rPr>
          <w:rFonts w:ascii="宋体"/>
          <w:iCs/>
          <w:color w:val="000000"/>
          <w:sz w:val="24"/>
        </w:rPr>
        <w:br w:type="page" w:clear="all"/>
      </w:r>
      <w:bookmarkStart w:id="200" w:name="_Toc198824797"/>
      <w:r/>
      <w:bookmarkStart w:id="201" w:name="_Toc198824865"/>
      <w:r/>
      <w:bookmarkStart w:id="202" w:name="_Hlt16619350"/>
      <w:r/>
      <w:bookmarkStart w:id="203" w:name="_Toc16938590"/>
      <w:r/>
      <w:bookmarkStart w:id="204" w:name="_Toc20823346"/>
      <w:r/>
      <w:bookmarkStart w:id="205" w:name="_Toc120614244"/>
      <w:r/>
      <w:bookmarkEnd w:id="187"/>
      <w:r/>
      <w:bookmarkEnd w:id="188"/>
      <w:r/>
      <w:bookmarkEnd w:id="189"/>
      <w:r>
        <w:rPr>
          <w:rFonts w:hint="eastAsia" w:ascii="黑体" w:hAnsi="楷体_GB2312" w:eastAsia="黑体"/>
          <w:b/>
          <w:bCs/>
          <w:color w:val="000000"/>
          <w:sz w:val="44"/>
          <w:szCs w:val="44"/>
        </w:rPr>
        <w:t xml:space="preserve">第三章  合同条款及格式</w:t>
      </w:r>
      <w:bookmarkEnd w:id="200"/>
      <w:r/>
      <w:bookmarkEnd w:id="201"/>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t xml:space="preserve">以下为成交后</w:t>
      </w:r>
      <w:r>
        <w:rPr>
          <w:rFonts w:hint="eastAsia" w:ascii="宋体" w:hAnsi="宋体"/>
          <w:bCs/>
          <w:color w:val="000000"/>
          <w:sz w:val="24"/>
          <w:szCs w:val="24"/>
        </w:rPr>
        <w:t xml:space="preserve">签定</w:t>
      </w:r>
      <w:r>
        <w:rPr>
          <w:rFonts w:hint="eastAsia" w:ascii="宋体" w:hAnsi="宋体"/>
          <w:bCs/>
          <w:color w:val="000000"/>
          <w:sz w:val="24"/>
          <w:szCs w:val="24"/>
        </w:rPr>
        <w:t xml:space="preserve">本项目合同的通用条款，中标供应商不得提出实质性的修改，关于专用条款将由采购人与中标供应商结合本项目具体情况协商后签订。</w:t>
      </w:r>
      <w:r/>
    </w:p>
    <w:p>
      <w:pPr>
        <w:ind w:firstLine="880"/>
        <w:spacing w:line="400" w:lineRule="exact"/>
        <w:tabs>
          <w:tab w:val="left" w:pos="4785" w:leader="none"/>
        </w:tabs>
        <w:rPr>
          <w:rFonts w:hint="eastAsia" w:ascii="宋体" w:hAnsi="宋体" w:cs="宋体"/>
          <w:sz w:val="24"/>
          <w:szCs w:val="24"/>
        </w:rPr>
      </w:pPr>
      <w:r>
        <w:rPr>
          <w:rFonts w:hint="eastAsia" w:ascii="宋体" w:hAnsi="宋体"/>
          <w:color w:val="000000"/>
          <w:sz w:val="44"/>
          <w:szCs w:val="44"/>
        </w:rPr>
        <w:t xml:space="preserve"> </w:t>
      </w:r>
      <w:r>
        <w:rPr>
          <w:rFonts w:ascii="宋体" w:hAnsi="宋体"/>
          <w:color w:val="000000"/>
          <w:sz w:val="44"/>
          <w:szCs w:val="44"/>
        </w:rPr>
        <w:t xml:space="preserve">     </w:t>
      </w:r>
      <w:r>
        <w:rPr>
          <w:rFonts w:ascii="宋体" w:hAnsi="宋体"/>
          <w:color w:val="000000"/>
          <w:sz w:val="44"/>
          <w:szCs w:val="44"/>
        </w:rPr>
        <w:tab/>
      </w:r>
      <w:r/>
    </w:p>
    <w:p>
      <w:pPr>
        <w:ind w:firstLine="2570"/>
        <w:jc w:val="both"/>
        <w:spacing w:after="0" w:line="480" w:lineRule="auto"/>
        <w:widowControl w:val="off"/>
        <w:tabs>
          <w:tab w:val="left" w:pos="4785" w:leader="none"/>
        </w:tabs>
        <w:rPr>
          <w:rFonts w:hint="eastAsia" w:ascii="宋体" w:hAnsi="宋体"/>
          <w:b/>
          <w:bCs/>
          <w:sz w:val="32"/>
          <w:szCs w:val="32"/>
        </w:rPr>
      </w:pPr>
      <w:r>
        <w:rPr>
          <w:rFonts w:hint="eastAsia" w:ascii="宋体" w:hAnsi="宋体"/>
          <w:b/>
          <w:bCs/>
          <w:sz w:val="32"/>
          <w:szCs w:val="32"/>
        </w:rPr>
        <w:t xml:space="preserve">采购合同（货物）</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项目名称：                                       项目编号：</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甲方：（买方）_________</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乙方：（卖方）_________</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 </w:t>
      </w:r>
      <w:r/>
    </w:p>
    <w:p>
      <w:pPr>
        <w:ind w:firstLine="470"/>
        <w:jc w:val="both"/>
        <w:spacing w:before="120" w:after="120" w:line="560" w:lineRule="exact"/>
        <w:widowControl w:val="off"/>
        <w:rPr>
          <w:rFonts w:hint="eastAsia" w:ascii="宋体" w:hAnsi="宋体"/>
          <w:b/>
          <w:sz w:val="24"/>
          <w:szCs w:val="24"/>
        </w:rPr>
      </w:pPr>
      <w:r>
        <w:rPr>
          <w:rFonts w:ascii="宋体" w:hAnsi="宋体"/>
          <w:sz w:val="24"/>
          <w:szCs w:val="24"/>
        </w:rPr>
        <w:t xml:space="preserve">甲、乙双方根据</w:t>
      </w:r>
      <w:r>
        <w:rPr>
          <w:rFonts w:ascii="宋体" w:hAnsi="宋体"/>
          <w:sz w:val="24"/>
          <w:szCs w:val="24"/>
          <w:u w:val="single"/>
        </w:rPr>
        <w:t xml:space="preserve">         </w:t>
      </w:r>
      <w:r>
        <w:rPr>
          <w:rFonts w:ascii="宋体" w:hAnsi="宋体"/>
          <w:sz w:val="24"/>
          <w:szCs w:val="24"/>
        </w:rPr>
        <w:t xml:space="preserve">项目</w:t>
      </w:r>
      <w:r>
        <w:rPr>
          <w:rFonts w:hint="eastAsia" w:ascii="宋体" w:hAnsi="宋体"/>
          <w:sz w:val="24"/>
          <w:szCs w:val="24"/>
        </w:rPr>
        <w:t xml:space="preserve">采购</w:t>
      </w:r>
      <w:r>
        <w:rPr>
          <w:rFonts w:ascii="宋体" w:hAnsi="宋体"/>
          <w:sz w:val="24"/>
          <w:szCs w:val="24"/>
        </w:rPr>
        <w:t xml:space="preserve">结果，签署本合同。</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一、货物内容</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1.1 货物名称： </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1.2 型号规格： </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二、合同金额</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2.1 本合同金额为（大写</w:t>
      </w:r>
      <w:r>
        <w:rPr>
          <w:rFonts w:hint="eastAsia" w:ascii="宋体" w:hAnsi="宋体"/>
          <w:sz w:val="24"/>
          <w:szCs w:val="24"/>
        </w:rPr>
        <w:t xml:space="preserve">及小写</w:t>
      </w:r>
      <w:r>
        <w:rPr>
          <w:rFonts w:ascii="宋体" w:hAnsi="宋体"/>
          <w:sz w:val="24"/>
          <w:szCs w:val="24"/>
        </w:rPr>
        <w:t xml:space="preserve">）：</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（1）含税金额：</w:t>
      </w:r>
      <w:r>
        <w:rPr>
          <w:rFonts w:ascii="宋体" w:hAnsi="宋体"/>
          <w:sz w:val="24"/>
          <w:szCs w:val="24"/>
        </w:rPr>
        <w:t xml:space="preserve">人民币_________（￥_______）</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（2）不含税金额：</w:t>
      </w:r>
      <w:r>
        <w:rPr>
          <w:rFonts w:ascii="宋体" w:hAnsi="宋体"/>
          <w:sz w:val="24"/>
          <w:szCs w:val="24"/>
        </w:rPr>
        <w:t xml:space="preserve">人民币_________（￥_______）</w:t>
      </w:r>
      <w:r>
        <w:rPr>
          <w:rFonts w:hint="eastAsia" w:ascii="宋体" w:hAnsi="宋体"/>
          <w:sz w:val="24"/>
          <w:szCs w:val="24"/>
        </w:rPr>
        <w:t xml:space="preserve">，税率：</w:t>
      </w:r>
      <w:r>
        <w:rPr>
          <w:rFonts w:hint="eastAsia" w:ascii="宋体" w:hAnsi="宋体"/>
          <w:sz w:val="24"/>
          <w:szCs w:val="24"/>
          <w:u w:val="single"/>
        </w:rPr>
        <w:t xml:space="preserve">    </w:t>
      </w:r>
      <w:r>
        <w:rPr>
          <w:rFonts w:hint="eastAsia" w:ascii="宋体" w:hAnsi="宋体"/>
          <w:sz w:val="24"/>
          <w:szCs w:val="24"/>
        </w:rPr>
        <w:t xml:space="preserve">%</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三、技术资料</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3.1乙方应按</w:t>
      </w:r>
      <w:r>
        <w:rPr>
          <w:rFonts w:hint="eastAsia" w:ascii="宋体" w:hAnsi="宋体"/>
          <w:sz w:val="24"/>
          <w:szCs w:val="24"/>
        </w:rPr>
        <w:t xml:space="preserve">采购</w:t>
      </w:r>
      <w:r>
        <w:rPr>
          <w:rFonts w:ascii="宋体" w:hAnsi="宋体"/>
          <w:sz w:val="24"/>
          <w:szCs w:val="24"/>
        </w:rPr>
        <w:t xml:space="preserve">文件规定的时间向甲方提供使用货物的有关技术资料。</w:t>
      </w:r>
      <w:r/>
    </w:p>
    <w:p>
      <w:pPr>
        <w:jc w:val="both"/>
        <w:spacing w:before="120" w:after="120" w:line="560" w:lineRule="exact"/>
        <w:widowControl w:val="off"/>
        <w:rPr>
          <w:rFonts w:hint="eastAsia" w:ascii="宋体" w:hAnsi="宋体"/>
          <w:sz w:val="24"/>
          <w:szCs w:val="24"/>
        </w:rPr>
      </w:pPr>
      <w:r>
        <w:rPr>
          <w:rFonts w:ascii="宋体" w:hAnsi="宋体"/>
          <w:sz w:val="24"/>
          <w:szCs w:val="24"/>
        </w:rPr>
        <w:t xml:space="preserve">    3.2没有甲方事先书面同意，乙方不得将由甲方提供的有关合同或任何合同条文、规格、计划、图纸、样品或资料提供给与履行本合同无关的任何其他人。即使</w:t>
      </w:r>
      <w:r>
        <w:rPr>
          <w:rFonts w:ascii="宋体" w:hAnsi="宋体"/>
          <w:sz w:val="24"/>
          <w:szCs w:val="24"/>
        </w:rPr>
        <w:t xml:space="preserve">向履行</w:t>
      </w:r>
      <w:r>
        <w:rPr>
          <w:rFonts w:ascii="宋体" w:hAnsi="宋体"/>
          <w:sz w:val="24"/>
          <w:szCs w:val="24"/>
        </w:rPr>
        <w:t xml:space="preserve">本合同有关的人员提供，也应注意保密并限于履行合同的必需范围。</w:t>
      </w:r>
      <w:r/>
    </w:p>
    <w:p>
      <w:pPr>
        <w:ind w:firstLine="590"/>
        <w:jc w:val="both"/>
        <w:spacing w:before="120" w:after="120" w:line="560" w:lineRule="exact"/>
        <w:widowControl w:val="off"/>
        <w:rPr>
          <w:rFonts w:hint="eastAsia" w:ascii="宋体" w:hAnsi="宋体"/>
          <w:b/>
          <w:sz w:val="24"/>
          <w:szCs w:val="24"/>
        </w:rPr>
      </w:pPr>
      <w:r>
        <w:rPr>
          <w:rFonts w:ascii="宋体" w:hAnsi="宋体"/>
          <w:b/>
          <w:sz w:val="24"/>
          <w:szCs w:val="24"/>
        </w:rPr>
        <w:t xml:space="preserve">四、知识产权</w:t>
      </w:r>
      <w:r/>
    </w:p>
    <w:p>
      <w:pPr>
        <w:ind w:firstLine="480"/>
        <w:jc w:val="both"/>
        <w:spacing w:after="0" w:line="560" w:lineRule="exact"/>
        <w:widowControl w:val="off"/>
        <w:rPr>
          <w:rFonts w:hint="eastAsia" w:ascii="宋体" w:hAnsi="宋体"/>
          <w:sz w:val="24"/>
          <w:szCs w:val="24"/>
        </w:rPr>
      </w:pPr>
      <w:r>
        <w:rPr>
          <w:rFonts w:ascii="Times New Roman" w:hAnsi="宋体"/>
          <w:sz w:val="24"/>
          <w:szCs w:val="24"/>
        </w:rPr>
        <w:t xml:space="preserve">4.1</w:t>
      </w:r>
      <w:r>
        <w:rPr>
          <w:rFonts w:ascii="Times New Roman" w:hAnsi="宋体"/>
          <w:sz w:val="24"/>
          <w:szCs w:val="24"/>
        </w:rPr>
        <w:t xml:space="preserve">乙</w:t>
      </w:r>
      <w:r>
        <w:rPr>
          <w:rFonts w:hint="eastAsia" w:ascii="宋体" w:hAnsi="宋体"/>
          <w:sz w:val="24"/>
          <w:szCs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jc w:val="both"/>
        <w:spacing w:before="120" w:after="120" w:line="560" w:lineRule="exact"/>
        <w:widowControl w:val="off"/>
        <w:rPr>
          <w:rFonts w:hint="eastAsia" w:ascii="宋体" w:hAnsi="宋体"/>
          <w:sz w:val="24"/>
          <w:szCs w:val="24"/>
          <w:u w:val="single"/>
        </w:rPr>
      </w:pPr>
      <w:r>
        <w:rPr>
          <w:rFonts w:ascii="宋体" w:hAnsi="宋体"/>
          <w:b/>
          <w:sz w:val="24"/>
          <w:szCs w:val="24"/>
        </w:rPr>
        <w:t xml:space="preserve">五、产权担保</w:t>
      </w:r>
      <w:r/>
    </w:p>
    <w:p>
      <w:pPr>
        <w:ind w:left="408"/>
        <w:jc w:val="both"/>
        <w:spacing w:before="120" w:after="120" w:line="560" w:lineRule="exact"/>
        <w:widowControl w:val="off"/>
        <w:rPr>
          <w:rFonts w:hint="eastAsia" w:ascii="宋体" w:hAnsi="宋体"/>
          <w:sz w:val="24"/>
          <w:szCs w:val="24"/>
          <w:u w:val="single"/>
        </w:rPr>
      </w:pPr>
      <w:r>
        <w:rPr>
          <w:rFonts w:ascii="宋体" w:hAnsi="宋体"/>
          <w:sz w:val="24"/>
          <w:szCs w:val="24"/>
        </w:rPr>
        <w:t xml:space="preserve">5.1 乙方保证所交付的货物的所有权完全属于</w:t>
      </w:r>
      <w:r>
        <w:rPr>
          <w:rFonts w:ascii="宋体" w:hAnsi="宋体"/>
          <w:sz w:val="24"/>
          <w:szCs w:val="24"/>
        </w:rPr>
        <w:t xml:space="preserve">乙方且</w:t>
      </w:r>
      <w:r>
        <w:rPr>
          <w:rFonts w:ascii="宋体" w:hAnsi="宋体"/>
          <w:sz w:val="24"/>
          <w:szCs w:val="24"/>
        </w:rPr>
        <w:t xml:space="preserve">无任何抵押、查封等产权瑕疵。</w:t>
      </w:r>
      <w:r/>
    </w:p>
    <w:p>
      <w:pPr>
        <w:ind w:firstLine="472"/>
        <w:jc w:val="both"/>
        <w:spacing w:before="120" w:after="120" w:line="560" w:lineRule="exact"/>
        <w:widowControl w:val="off"/>
        <w:rPr>
          <w:rFonts w:hint="eastAsia" w:ascii="宋体" w:hAnsi="宋体"/>
          <w:b/>
          <w:sz w:val="24"/>
          <w:szCs w:val="24"/>
        </w:rPr>
      </w:pPr>
      <w:r>
        <w:rPr>
          <w:rFonts w:ascii="宋体" w:hAnsi="宋体"/>
          <w:b/>
          <w:sz w:val="24"/>
          <w:szCs w:val="24"/>
        </w:rPr>
        <w:t xml:space="preserve">六、履约保证金</w:t>
      </w:r>
      <w:r/>
    </w:p>
    <w:p>
      <w:pPr>
        <w:ind w:firstLine="466"/>
        <w:jc w:val="both"/>
        <w:spacing w:before="120" w:after="120" w:line="560" w:lineRule="exact"/>
        <w:widowControl w:val="off"/>
        <w:rPr>
          <w:rFonts w:hint="eastAsia" w:ascii="宋体" w:hAnsi="宋体"/>
          <w:sz w:val="24"/>
          <w:szCs w:val="24"/>
          <w:u w:val="single"/>
        </w:rPr>
      </w:pPr>
      <w:r>
        <w:rPr>
          <w:rFonts w:ascii="宋体" w:hAnsi="宋体"/>
          <w:sz w:val="24"/>
          <w:szCs w:val="24"/>
        </w:rPr>
        <w:t xml:space="preserve">6.1 本次不收取履约保证金。</w:t>
      </w:r>
      <w:r/>
    </w:p>
    <w:p>
      <w:pPr>
        <w:ind w:firstLine="467"/>
        <w:jc w:val="both"/>
        <w:spacing w:before="120" w:after="120" w:line="560" w:lineRule="exact"/>
        <w:widowControl w:val="off"/>
        <w:rPr>
          <w:rFonts w:hint="eastAsia" w:ascii="宋体" w:hAnsi="宋体"/>
          <w:b/>
          <w:sz w:val="24"/>
          <w:szCs w:val="24"/>
        </w:rPr>
      </w:pPr>
      <w:r>
        <w:rPr>
          <w:rFonts w:ascii="宋体" w:hAnsi="宋体"/>
          <w:b/>
          <w:sz w:val="24"/>
          <w:szCs w:val="24"/>
        </w:rPr>
        <w:t xml:space="preserve">七、转包或分包</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ind w:firstLine="482"/>
        <w:jc w:val="both"/>
        <w:spacing w:before="120" w:after="120" w:line="560" w:lineRule="exact"/>
        <w:widowControl w:val="off"/>
        <w:rPr>
          <w:rFonts w:ascii="Times New Roman" w:hAnsi="Times New Roman"/>
          <w:b/>
          <w:sz w:val="24"/>
          <w:szCs w:val="24"/>
        </w:rPr>
      </w:pPr>
      <w:r>
        <w:rPr>
          <w:rFonts w:ascii="Times New Roman" w:hAnsi="宋体"/>
          <w:b/>
          <w:sz w:val="24"/>
          <w:szCs w:val="24"/>
        </w:rPr>
        <w:t xml:space="preserve">八、交货期、交货方式及交货地点</w:t>
      </w:r>
      <w:r/>
    </w:p>
    <w:p>
      <w:pPr>
        <w:ind w:firstLine="480"/>
        <w:jc w:val="both"/>
        <w:spacing w:before="120" w:after="120" w:line="560" w:lineRule="exact"/>
        <w:widowControl w:val="off"/>
        <w:rPr>
          <w:rFonts w:hint="eastAsia" w:ascii="宋体" w:hAnsi="宋体"/>
          <w:bCs/>
          <w:color w:val="000000"/>
          <w:sz w:val="24"/>
          <w:szCs w:val="24"/>
        </w:rPr>
      </w:pPr>
      <w:r>
        <w:rPr>
          <w:rFonts w:ascii="宋体" w:hAnsi="宋体"/>
          <w:bCs/>
          <w:sz w:val="24"/>
          <w:szCs w:val="24"/>
        </w:rPr>
        <w:t xml:space="preserve">8.1 交货时间：</w:t>
      </w:r>
      <w:r>
        <w:rPr>
          <w:rFonts w:ascii="宋体" w:hAnsi="宋体"/>
          <w:sz w:val="24"/>
          <w:szCs w:val="24"/>
          <w:u w:val="single"/>
        </w:rPr>
        <w:t xml:space="preserve">     </w:t>
      </w:r>
      <w:r/>
    </w:p>
    <w:p>
      <w:pPr>
        <w:ind w:firstLine="480"/>
        <w:jc w:val="both"/>
        <w:spacing w:before="120" w:after="120" w:line="560" w:lineRule="exact"/>
        <w:widowControl w:val="off"/>
        <w:rPr>
          <w:rFonts w:hint="eastAsia" w:ascii="宋体" w:hAnsi="宋体"/>
          <w:bCs/>
          <w:color w:val="000000"/>
          <w:sz w:val="24"/>
          <w:szCs w:val="24"/>
          <w:u w:val="single"/>
        </w:rPr>
      </w:pPr>
      <w:r>
        <w:rPr>
          <w:rFonts w:ascii="宋体" w:hAnsi="宋体"/>
          <w:bCs/>
          <w:color w:val="000000"/>
          <w:sz w:val="24"/>
          <w:szCs w:val="24"/>
        </w:rPr>
        <w:t xml:space="preserve">8.2 交货方式：</w:t>
      </w:r>
      <w:r>
        <w:rPr>
          <w:rFonts w:ascii="宋体" w:hAnsi="宋体"/>
          <w:bCs/>
          <w:color w:val="000000"/>
          <w:sz w:val="24"/>
          <w:szCs w:val="24"/>
          <w:u w:val="single"/>
        </w:rPr>
        <w:t xml:space="preserve">      </w:t>
      </w:r>
      <w:r/>
    </w:p>
    <w:p>
      <w:pPr>
        <w:ind w:firstLine="480"/>
        <w:jc w:val="both"/>
        <w:spacing w:before="120" w:after="120" w:line="560" w:lineRule="exact"/>
        <w:widowControl w:val="off"/>
        <w:rPr>
          <w:rFonts w:hint="eastAsia" w:ascii="宋体" w:hAnsi="宋体"/>
          <w:sz w:val="24"/>
          <w:szCs w:val="24"/>
          <w:u w:val="single"/>
        </w:rPr>
      </w:pPr>
      <w:r>
        <w:rPr>
          <w:rFonts w:ascii="宋体" w:hAnsi="宋体"/>
          <w:bCs/>
          <w:color w:val="000000"/>
          <w:sz w:val="24"/>
          <w:szCs w:val="24"/>
        </w:rPr>
        <w:t xml:space="preserve">8.3 交货地点：</w:t>
      </w:r>
      <w:r>
        <w:rPr>
          <w:rFonts w:ascii="宋体" w:hAnsi="宋体"/>
          <w:bCs/>
          <w:color w:val="000000"/>
          <w:sz w:val="24"/>
          <w:szCs w:val="24"/>
          <w:u w:val="single"/>
        </w:rPr>
        <w:t xml:space="preserve">      </w:t>
      </w:r>
      <w:r/>
    </w:p>
    <w:p>
      <w:pPr>
        <w:ind w:firstLine="482"/>
        <w:jc w:val="both"/>
        <w:spacing w:before="120" w:after="120" w:line="560" w:lineRule="exact"/>
        <w:widowControl w:val="off"/>
        <w:rPr>
          <w:rFonts w:ascii="Times New Roman" w:hAnsi="Times New Roman"/>
          <w:b/>
          <w:sz w:val="24"/>
          <w:szCs w:val="24"/>
        </w:rPr>
      </w:pPr>
      <w:r>
        <w:rPr>
          <w:rFonts w:ascii="Times New Roman" w:hAnsi="宋体"/>
          <w:b/>
          <w:sz w:val="24"/>
          <w:szCs w:val="24"/>
        </w:rPr>
        <w:t xml:space="preserve">九、合同款支付</w:t>
      </w:r>
      <w:r/>
    </w:p>
    <w:p>
      <w:pPr>
        <w:ind w:left="440"/>
        <w:jc w:val="both"/>
        <w:spacing w:before="120" w:after="120" w:line="560" w:lineRule="exact"/>
        <w:widowControl w:val="off"/>
        <w:rPr>
          <w:rFonts w:hint="eastAsia" w:ascii="Times New Roman" w:hAnsi="宋体"/>
          <w:bCs/>
          <w:sz w:val="24"/>
          <w:szCs w:val="24"/>
          <w:u w:val="single"/>
        </w:rPr>
      </w:pPr>
      <w:r>
        <w:rPr>
          <w:rFonts w:ascii="Times New Roman" w:hAnsi="Times New Roman"/>
          <w:bCs/>
          <w:sz w:val="24"/>
          <w:szCs w:val="24"/>
        </w:rPr>
        <w:t xml:space="preserve">9.1 </w:t>
      </w:r>
      <w:r>
        <w:rPr>
          <w:rFonts w:ascii="Times New Roman" w:hAnsi="宋体"/>
          <w:bCs/>
          <w:sz w:val="24"/>
          <w:szCs w:val="24"/>
        </w:rPr>
        <w:t xml:space="preserve">付款方式：</w:t>
      </w:r>
      <w:r>
        <w:rPr>
          <w:rFonts w:ascii="Times New Roman" w:hAnsi="宋体"/>
          <w:bCs/>
          <w:sz w:val="24"/>
          <w:szCs w:val="24"/>
        </w:rPr>
        <w:t xml:space="preserve"> </w:t>
      </w:r>
      <w:r>
        <w:rPr>
          <w:rFonts w:ascii="Times New Roman" w:hAnsi="宋体"/>
          <w:bCs/>
          <w:sz w:val="24"/>
          <w:szCs w:val="24"/>
          <w:u w:val="single"/>
        </w:rPr>
        <w:t xml:space="preserve">      </w:t>
      </w:r>
      <w:r/>
    </w:p>
    <w:p>
      <w:pPr>
        <w:ind w:left="440"/>
        <w:jc w:val="both"/>
        <w:spacing w:before="120" w:after="120" w:line="560" w:lineRule="exact"/>
        <w:widowControl w:val="off"/>
        <w:rPr>
          <w:rFonts w:hint="eastAsia" w:ascii="Times New Roman" w:hAnsi="宋体"/>
          <w:b/>
          <w:sz w:val="24"/>
          <w:szCs w:val="24"/>
        </w:rPr>
      </w:pPr>
      <w:r>
        <w:rPr>
          <w:rFonts w:ascii="Times New Roman" w:hAnsi="宋体"/>
          <w:b/>
          <w:sz w:val="24"/>
          <w:szCs w:val="24"/>
        </w:rPr>
        <w:t xml:space="preserve">十、税费</w:t>
      </w:r>
      <w:r/>
    </w:p>
    <w:p>
      <w:pPr>
        <w:ind w:firstLine="480"/>
        <w:jc w:val="both"/>
        <w:spacing w:before="120" w:after="120" w:line="560" w:lineRule="exact"/>
        <w:widowControl w:val="off"/>
        <w:rPr>
          <w:rFonts w:hint="eastAsia" w:ascii="Times New Roman" w:hAnsi="宋体"/>
          <w:sz w:val="24"/>
          <w:szCs w:val="24"/>
        </w:rPr>
      </w:pPr>
      <w:r>
        <w:rPr>
          <w:rFonts w:ascii="Times New Roman" w:hAnsi="宋体"/>
          <w:sz w:val="24"/>
          <w:szCs w:val="24"/>
        </w:rPr>
        <w:t xml:space="preserve">10.1</w:t>
      </w:r>
      <w:r>
        <w:rPr>
          <w:rFonts w:ascii="Times New Roman" w:hAnsi="宋体"/>
          <w:sz w:val="24"/>
          <w:szCs w:val="24"/>
        </w:rPr>
        <w:t xml:space="preserve">本合同执行中相关的一切税费均由乙方负担。</w:t>
      </w:r>
      <w:r/>
    </w:p>
    <w:p>
      <w:pPr>
        <w:ind w:firstLine="482"/>
        <w:jc w:val="both"/>
        <w:spacing w:before="120" w:after="120" w:line="560" w:lineRule="exact"/>
        <w:widowControl w:val="off"/>
        <w:rPr>
          <w:rFonts w:hint="eastAsia" w:ascii="Times New Roman" w:hAnsi="宋体"/>
          <w:b/>
          <w:sz w:val="24"/>
          <w:szCs w:val="24"/>
        </w:rPr>
      </w:pPr>
      <w:r>
        <w:rPr>
          <w:rFonts w:ascii="Times New Roman" w:hAnsi="宋体"/>
          <w:b/>
          <w:sz w:val="24"/>
          <w:szCs w:val="24"/>
        </w:rPr>
        <w:t xml:space="preserve">十一、售后服务</w:t>
      </w:r>
      <w:r/>
    </w:p>
    <w:p>
      <w:pPr>
        <w:ind w:firstLine="480"/>
        <w:jc w:val="both"/>
        <w:spacing w:before="120" w:after="120" w:line="560" w:lineRule="exact"/>
        <w:widowControl w:val="off"/>
        <w:rPr>
          <w:rFonts w:hint="eastAsia" w:ascii="宋体" w:hAnsi="宋体"/>
          <w:sz w:val="24"/>
          <w:szCs w:val="20"/>
        </w:rPr>
      </w:pPr>
      <w:r>
        <w:rPr>
          <w:rFonts w:ascii="宋体" w:hAnsi="宋体"/>
          <w:sz w:val="24"/>
          <w:szCs w:val="24"/>
        </w:rPr>
        <w:t xml:space="preserve">11.1 如在使用过程中发生故障报修，乙方需在当天内响应并提出解决方案 。</w:t>
      </w:r>
      <w:r>
        <w:rPr>
          <w:rFonts w:ascii="宋体" w:hAnsi="宋体"/>
          <w:sz w:val="24"/>
          <w:szCs w:val="24"/>
          <w:u w:val="single"/>
        </w:rPr>
        <w:t xml:space="preserve">  </w:t>
      </w:r>
      <w:r>
        <w:rPr>
          <w:rFonts w:ascii="宋体" w:hAnsi="宋体"/>
          <w:sz w:val="24"/>
          <w:szCs w:val="24"/>
        </w:rPr>
        <w:t xml:space="preserve">小时内响应，</w:t>
      </w:r>
      <w:r>
        <w:rPr>
          <w:rFonts w:ascii="宋体" w:hAnsi="宋体"/>
          <w:sz w:val="24"/>
          <w:szCs w:val="24"/>
          <w:u w:val="single"/>
        </w:rPr>
        <w:t xml:space="preserve">  </w:t>
      </w:r>
      <w:r>
        <w:rPr>
          <w:rFonts w:ascii="宋体" w:hAnsi="宋体"/>
          <w:sz w:val="24"/>
          <w:szCs w:val="24"/>
        </w:rPr>
        <w:t xml:space="preserve">小时内提出解决方案，</w:t>
      </w:r>
      <w:r>
        <w:rPr>
          <w:rFonts w:ascii="宋体" w:hAnsi="宋体"/>
          <w:sz w:val="24"/>
          <w:szCs w:val="24"/>
          <w:u w:val="single"/>
        </w:rPr>
        <w:t xml:space="preserve">  </w:t>
      </w:r>
      <w:r>
        <w:rPr>
          <w:rFonts w:ascii="宋体" w:hAnsi="宋体"/>
          <w:sz w:val="24"/>
          <w:szCs w:val="24"/>
        </w:rPr>
        <w:t xml:space="preserve">个</w:t>
      </w:r>
      <w:r>
        <w:rPr>
          <w:rFonts w:ascii="宋体" w:hAnsi="宋体"/>
          <w:sz w:val="24"/>
          <w:szCs w:val="24"/>
        </w:rPr>
        <w:t xml:space="preserve">工作时内予以维修或更换完毕，保证采购人正常使用。           </w:t>
      </w:r>
      <w:r/>
    </w:p>
    <w:p>
      <w:pPr>
        <w:ind w:firstLine="480"/>
        <w:jc w:val="both"/>
        <w:spacing w:before="120" w:after="120" w:line="560" w:lineRule="exact"/>
        <w:widowControl w:val="off"/>
        <w:rPr>
          <w:rFonts w:hint="eastAsia" w:ascii="宋体" w:hAnsi="宋体"/>
          <w:sz w:val="24"/>
          <w:szCs w:val="20"/>
        </w:rPr>
      </w:pPr>
      <w:r>
        <w:rPr>
          <w:rFonts w:ascii="宋体" w:hAnsi="宋体"/>
          <w:sz w:val="24"/>
          <w:szCs w:val="20"/>
        </w:rPr>
        <w:t xml:space="preserve">11.2 在质保期内，乙方应对货物出现的质量及安全问题负责处理解决并承担一切用。</w:t>
      </w:r>
      <w:r/>
    </w:p>
    <w:p>
      <w:pPr>
        <w:ind w:firstLine="482"/>
        <w:jc w:val="both"/>
        <w:spacing w:before="120" w:after="120" w:line="560" w:lineRule="exact"/>
        <w:widowControl w:val="off"/>
        <w:rPr>
          <w:rFonts w:hint="eastAsia" w:ascii="宋体" w:hAnsi="宋体"/>
          <w:sz w:val="24"/>
          <w:szCs w:val="20"/>
        </w:rPr>
      </w:pPr>
      <w:r>
        <w:rPr>
          <w:rFonts w:ascii="宋体" w:hAnsi="宋体"/>
          <w:b/>
          <w:sz w:val="24"/>
          <w:szCs w:val="20"/>
        </w:rPr>
        <w:t xml:space="preserve">十二、质量保证</w:t>
      </w:r>
      <w:r/>
    </w:p>
    <w:p>
      <w:pPr>
        <w:ind w:left="429" w:firstLine="120"/>
        <w:jc w:val="both"/>
        <w:spacing w:before="120" w:after="120" w:line="560" w:lineRule="exact"/>
        <w:widowControl w:val="off"/>
        <w:rPr>
          <w:rFonts w:hint="eastAsia" w:ascii="宋体" w:hAnsi="宋体"/>
          <w:sz w:val="24"/>
          <w:szCs w:val="24"/>
        </w:rPr>
      </w:pPr>
      <w:r>
        <w:rPr>
          <w:rFonts w:ascii="宋体" w:hAnsi="宋体"/>
          <w:sz w:val="24"/>
          <w:szCs w:val="24"/>
        </w:rPr>
        <w:t xml:space="preserve">12.1 乙方应按采购文件规定的货物性能、技术要求、质量标准向甲方提供未经使用的全新产品。</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12.2 乙方提供的货物在保质期因货物本身出现质量问题，根据实际情况，经双方协商，可按以下办法处理：</w:t>
      </w:r>
      <w:r/>
    </w:p>
    <w:p>
      <w:pPr>
        <w:ind w:firstLine="240"/>
        <w:jc w:val="both"/>
        <w:spacing w:before="120" w:after="120" w:line="560" w:lineRule="exact"/>
        <w:widowControl w:val="off"/>
        <w:rPr>
          <w:rFonts w:hint="eastAsia" w:ascii="宋体" w:hAnsi="宋体"/>
          <w:sz w:val="24"/>
          <w:szCs w:val="24"/>
        </w:rPr>
      </w:pPr>
      <w:r>
        <w:rPr>
          <w:rFonts w:ascii="宋体" w:hAnsi="宋体"/>
          <w:sz w:val="24"/>
          <w:szCs w:val="24"/>
        </w:rPr>
        <w:t xml:space="preserve">（1）更换：由乙方承担所发生的全部费用。</w:t>
      </w:r>
      <w:r/>
    </w:p>
    <w:p>
      <w:pPr>
        <w:ind w:firstLine="240"/>
        <w:jc w:val="both"/>
        <w:spacing w:before="120" w:after="120" w:line="560" w:lineRule="exact"/>
        <w:widowControl w:val="off"/>
        <w:rPr>
          <w:rFonts w:hint="eastAsia" w:ascii="宋体" w:hAnsi="宋体"/>
          <w:sz w:val="24"/>
          <w:szCs w:val="24"/>
        </w:rPr>
      </w:pPr>
      <w:r>
        <w:rPr>
          <w:rFonts w:ascii="宋体" w:hAnsi="宋体"/>
          <w:sz w:val="24"/>
          <w:szCs w:val="24"/>
        </w:rPr>
        <w:t xml:space="preserve">（2）退货处理：无条件退货，乙方退还甲方支付的合同款，同时</w:t>
      </w:r>
      <w:r>
        <w:rPr>
          <w:rFonts w:ascii="宋体" w:hAnsi="宋体"/>
          <w:sz w:val="24"/>
          <w:szCs w:val="24"/>
        </w:rPr>
        <w:t xml:space="preserve">应承担该货物</w:t>
      </w:r>
      <w:r>
        <w:rPr>
          <w:rFonts w:ascii="宋体" w:hAnsi="宋体"/>
          <w:sz w:val="24"/>
          <w:szCs w:val="24"/>
        </w:rPr>
        <w:t xml:space="preserve">的直接费用（运输、保险、检验、货款利息及银行手续费等）。甲方不承担发生任何费用。</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12.3如在使用过程中发生质量问题，乙方在接到甲方通知后在2小时内响应，24小时内免费上门服务解决问题；若24小时内没有答复或处理问题或不能解决的，将提供相同规格的产品作代用品，以保证货物正常使用。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12.4 在质保期内，乙方应对货物出现的质量问题负责处理解决并承担一切费用。</w:t>
      </w:r>
      <w:r/>
    </w:p>
    <w:p>
      <w:pPr>
        <w:ind w:firstLine="472"/>
        <w:jc w:val="both"/>
        <w:spacing w:before="120" w:after="120" w:line="560" w:lineRule="exact"/>
        <w:widowControl w:val="off"/>
        <w:rPr>
          <w:rFonts w:hint="eastAsia" w:ascii="宋体" w:hAnsi="宋体"/>
          <w:b/>
          <w:sz w:val="24"/>
          <w:szCs w:val="24"/>
        </w:rPr>
      </w:pPr>
      <w:r>
        <w:rPr>
          <w:rFonts w:ascii="宋体" w:hAnsi="宋体"/>
          <w:b/>
          <w:sz w:val="24"/>
          <w:szCs w:val="24"/>
        </w:rPr>
        <w:t xml:space="preserve">十三、验收</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13.1 甲方对乙方提交的货物依据采购文件上的技术规格要求和国家有关质量标准进行现场初步验收，外观、说明书符合采购文件技术要求的，给予签收，初步验收不合格的不予签收。货到后，甲方需在</w:t>
      </w:r>
      <w:r>
        <w:rPr>
          <w:rFonts w:ascii="宋体" w:hAnsi="宋体"/>
          <w:sz w:val="24"/>
          <w:szCs w:val="24"/>
          <w:u w:val="single"/>
        </w:rPr>
        <w:t xml:space="preserve">  </w:t>
      </w:r>
      <w:r>
        <w:rPr>
          <w:rFonts w:ascii="宋体" w:hAnsi="宋体"/>
          <w:sz w:val="24"/>
          <w:szCs w:val="24"/>
        </w:rPr>
        <w:t xml:space="preserve">个</w:t>
      </w:r>
      <w:r>
        <w:rPr>
          <w:rFonts w:ascii="宋体" w:hAnsi="宋体"/>
          <w:sz w:val="24"/>
          <w:szCs w:val="24"/>
        </w:rPr>
        <w:t xml:space="preserve">工作日内验收。</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13.2 乙方交货前应对产品</w:t>
      </w:r>
      <w:r>
        <w:rPr>
          <w:rFonts w:ascii="宋体" w:hAnsi="宋体"/>
          <w:sz w:val="24"/>
          <w:szCs w:val="24"/>
        </w:rPr>
        <w:t xml:space="preserve">作出</w:t>
      </w:r>
      <w:r>
        <w:rPr>
          <w:rFonts w:ascii="宋体" w:hAnsi="宋体"/>
          <w:sz w:val="24"/>
          <w:szCs w:val="24"/>
        </w:rPr>
        <w:t xml:space="preserve">全面检查和对验收文件进行整理，并列出清单，作为甲方收货验收和使用的技术条件依据，检验的结果应随货物交甲方。</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13.3 甲方对乙方提供的货物在使用前进行调试时，乙方需负责安装并培训甲方的使用操作人员，并协助甲方一起调试，直到符合技术要求，甲方才做最终验收。</w:t>
      </w:r>
      <w:r/>
    </w:p>
    <w:p>
      <w:pPr>
        <w:ind w:left="480"/>
        <w:jc w:val="both"/>
        <w:spacing w:before="120" w:after="120" w:line="560" w:lineRule="exact"/>
        <w:widowControl w:val="off"/>
        <w:rPr>
          <w:rFonts w:hint="eastAsia" w:ascii="宋体" w:hAnsi="宋体"/>
          <w:sz w:val="24"/>
          <w:szCs w:val="24"/>
        </w:rPr>
      </w:pPr>
      <w:r>
        <w:rPr>
          <w:rFonts w:ascii="宋体" w:hAnsi="宋体"/>
          <w:color w:val="000000"/>
          <w:sz w:val="24"/>
          <w:szCs w:val="24"/>
        </w:rPr>
        <w:t xml:space="preserve">13.4 </w:t>
      </w:r>
      <w:r>
        <w:rPr>
          <w:rFonts w:ascii="宋体" w:hAnsi="宋体"/>
          <w:sz w:val="24"/>
          <w:szCs w:val="24"/>
        </w:rPr>
        <w:t xml:space="preserve">对技术复杂的货物，甲方可请国家认可的专业检测机构参与初步验收及最终验收，并由其出具质量检测报告。</w:t>
      </w:r>
      <w:r/>
    </w:p>
    <w:p>
      <w:pPr>
        <w:ind w:left="480"/>
        <w:jc w:val="both"/>
        <w:spacing w:before="120" w:after="120" w:line="560" w:lineRule="exact"/>
        <w:widowControl w:val="off"/>
        <w:rPr>
          <w:rFonts w:hint="eastAsia" w:ascii="宋体" w:hAnsi="宋体"/>
          <w:sz w:val="24"/>
          <w:szCs w:val="24"/>
        </w:rPr>
      </w:pPr>
      <w:r>
        <w:rPr>
          <w:rFonts w:ascii="宋体" w:hAnsi="宋体"/>
          <w:color w:val="000000"/>
          <w:sz w:val="24"/>
          <w:szCs w:val="24"/>
        </w:rPr>
        <w:t xml:space="preserve">13.5 </w:t>
      </w:r>
      <w:r>
        <w:rPr>
          <w:rFonts w:ascii="宋体" w:hAnsi="宋体"/>
          <w:sz w:val="24"/>
          <w:szCs w:val="24"/>
        </w:rPr>
        <w:t xml:space="preserve">验收时乙方必须在现场，验收完毕后作出验收结果报告；采购文件规定以外的验收费用由甲乙双方协商解决。</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十四、货物包装、发运及运输</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14.1 乙方应在货物发运前对其进行满足运输距离、保温、防潮和防破损装卸等要求包装，以保证货物安全运达甲方指定地点。</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14.2 使用说明书、质量检验证明书一并附于货物内。</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14.3 乙方在货物发运手续办理完毕后24小时内或货到甲方48小时前通知甲方，以准备接货。</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14.4 货物在交付甲方前发生的风险均由乙方负责。</w:t>
      </w:r>
      <w:r/>
    </w:p>
    <w:p>
      <w:pPr>
        <w:ind w:left="504" w:right="26"/>
        <w:jc w:val="both"/>
        <w:spacing w:before="156" w:after="156" w:line="560" w:lineRule="exact"/>
        <w:widowControl w:val="off"/>
        <w:rPr>
          <w:rFonts w:hint="eastAsia" w:ascii="宋体" w:hAnsi="宋体"/>
          <w:sz w:val="24"/>
          <w:szCs w:val="24"/>
        </w:rPr>
      </w:pPr>
      <w:r>
        <w:rPr>
          <w:rFonts w:ascii="宋体" w:hAnsi="宋体"/>
          <w:sz w:val="24"/>
          <w:szCs w:val="24"/>
        </w:rPr>
        <w:t xml:space="preserve">14.5 货物在规定的交付期限内由乙方送达甲方指定的地点视为交付，乙方同时需通知甲方货物已送达。</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十五、违约责任</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15.1 甲方无正当理由拒收货物的，甲方向乙方偿付拒收合同款总值的百分之五违约金。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15.2 甲方无故逾期验收和办理合同款支付手续的，甲方应按逾期付款总额每日千分之五向乙方支付违约金。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15.4 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w:t>
      </w:r>
      <w:r>
        <w:rPr>
          <w:rFonts w:hint="eastAsia" w:ascii="宋体" w:hAnsi="宋体"/>
          <w:sz w:val="24"/>
          <w:szCs w:val="24"/>
        </w:rPr>
        <w:t xml:space="preserve">实际货</w:t>
      </w:r>
      <w:r>
        <w:rPr>
          <w:rFonts w:hint="eastAsia" w:ascii="宋体" w:hAnsi="宋体"/>
          <w:sz w:val="24"/>
          <w:szCs w:val="24"/>
        </w:rPr>
        <w:t xml:space="preserve">值的20%的违约金。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15.5在质保期内，乙方所供货物出现变质不能使用或严重影响使用效果的，由甲方对乙方提出索赔。</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15.6货物的包装均应有良好的防湿、防锈、防潮、防雨、防腐及防碰撞的措施。凡由于包装不良造成的损失和由此产生的费用均由乙方承担。</w:t>
      </w:r>
      <w:r/>
    </w:p>
    <w:p>
      <w:pPr>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15.7试剂耗材在使用过程中出现质量问题应无条件退货或换货，并给予甲方相应的经济赔偿，如反复出现质量问题采购方有权终止合同，甲方在寻求技术支持时乙方应在4小时内给予应答，如需到达现场指导也应无偿提供服务。</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十六、不可抗力事件处理</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16.1 在合同有效期内，任何一方因不可抗力事件导致不能履行合同，则合同履行期可延长，其延长期与不可抗力影响期相同。</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16.2 不可抗力事件发生后，应立即通知对方，并寄送有关权威机构出具的证明。</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16.3 不可抗力事件延续120天以上，双方应通过友好协商，确定是否继续履行合同。</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十七、诉讼</w:t>
      </w:r>
      <w:r/>
    </w:p>
    <w:p>
      <w:pPr>
        <w:jc w:val="both"/>
        <w:spacing w:before="120" w:after="120" w:line="560" w:lineRule="exact"/>
        <w:widowControl w:val="off"/>
        <w:rPr>
          <w:rFonts w:hint="eastAsia" w:ascii="宋体" w:hAnsi="宋体"/>
          <w:sz w:val="24"/>
          <w:szCs w:val="24"/>
        </w:rPr>
      </w:pPr>
      <w:r>
        <w:rPr>
          <w:rFonts w:ascii="宋体" w:hAnsi="宋体"/>
          <w:sz w:val="24"/>
          <w:szCs w:val="24"/>
        </w:rPr>
        <w:t xml:space="preserve">    17.1 双方在执行合同中所发生的一切争议，应通过协商解决。如协商不成，可向合同签订地法院起诉，合同签订地在此约定为南京市。</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十八、合同生效及其它</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18.1 合同经双方法定代表人或授权委托代表人签字并加盖单位公章后生效。</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18.2本合同未尽事宜，遵照《</w:t>
      </w:r>
      <w:r>
        <w:rPr>
          <w:rFonts w:hint="eastAsia" w:ascii="宋体" w:hAnsi="宋体"/>
          <w:sz w:val="24"/>
          <w:szCs w:val="24"/>
        </w:rPr>
        <w:t xml:space="preserve">民法典</w:t>
      </w:r>
      <w:r>
        <w:rPr>
          <w:rFonts w:ascii="宋体" w:hAnsi="宋体"/>
          <w:sz w:val="24"/>
          <w:szCs w:val="24"/>
        </w:rPr>
        <w:t xml:space="preserve">》有关条文执行。</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18.3 本合同正本一式三份，具有同等法律效力，甲方、乙方及采购代理机构各执一份。</w:t>
      </w:r>
      <w:r/>
    </w:p>
    <w:p>
      <w:pPr>
        <w:ind w:left="480" w:hanging="480"/>
        <w:jc w:val="both"/>
        <w:spacing w:before="120" w:after="120" w:line="240" w:lineRule="auto"/>
        <w:widowControl w:val="off"/>
        <w:rPr>
          <w:rFonts w:hint="eastAsia" w:ascii="宋体" w:hAnsi="宋体"/>
          <w:sz w:val="24"/>
          <w:szCs w:val="24"/>
        </w:rPr>
      </w:pPr>
      <w:r>
        <w:rPr>
          <w:rFonts w:ascii="宋体" w:hAnsi="宋体"/>
          <w:sz w:val="24"/>
          <w:szCs w:val="24"/>
        </w:rPr>
        <w:t xml:space="preserve">  甲方：                                   乙方： </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地址：                                   地址： </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法定代表人或授权代表：                   法定代表人或授权代表：</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联系电话：                                 联系电话：</w:t>
      </w:r>
      <w:r/>
    </w:p>
    <w:p>
      <w:pPr>
        <w:jc w:val="both"/>
        <w:spacing w:before="120" w:after="120" w:line="240" w:lineRule="auto"/>
        <w:widowControl w:val="off"/>
        <w:rPr>
          <w:rFonts w:ascii="Times New Roman" w:hAnsi="Times New Roman"/>
          <w:sz w:val="21"/>
          <w:szCs w:val="20"/>
        </w:rPr>
      </w:pPr>
      <w:r>
        <w:rPr>
          <w:rFonts w:ascii="宋体" w:hAnsi="Courier New"/>
          <w:sz w:val="21"/>
          <w:szCs w:val="20"/>
        </w:rPr>
        <w:t xml:space="preserve">                                          </w:t>
      </w:r>
      <w:r>
        <w:rPr>
          <w:rFonts w:ascii="Times New Roman" w:hAnsi="Times New Roman"/>
          <w:sz w:val="21"/>
          <w:szCs w:val="20"/>
        </w:rPr>
        <w:t xml:space="preserve">签订日期：</w:t>
      </w:r>
      <w:r>
        <w:rPr>
          <w:rFonts w:ascii="Times New Roman" w:hAnsi="Times New Roman"/>
          <w:sz w:val="21"/>
          <w:szCs w:val="20"/>
        </w:rPr>
        <w:t xml:space="preserve">      </w:t>
      </w:r>
      <w:r>
        <w:rPr>
          <w:rFonts w:ascii="Times New Roman" w:hAnsi="Times New Roman"/>
          <w:sz w:val="21"/>
          <w:szCs w:val="20"/>
        </w:rPr>
        <w:t xml:space="preserve">年</w:t>
      </w:r>
      <w:r>
        <w:rPr>
          <w:rFonts w:ascii="Times New Roman" w:hAnsi="Times New Roman"/>
          <w:sz w:val="21"/>
          <w:szCs w:val="20"/>
        </w:rPr>
        <w:t xml:space="preserve">  </w:t>
      </w:r>
      <w:r>
        <w:rPr>
          <w:rFonts w:ascii="Times New Roman" w:hAnsi="Times New Roman"/>
          <w:sz w:val="21"/>
          <w:szCs w:val="20"/>
        </w:rPr>
        <w:t xml:space="preserve">月</w:t>
      </w:r>
      <w:r>
        <w:rPr>
          <w:rFonts w:ascii="Times New Roman" w:hAnsi="Times New Roman"/>
          <w:sz w:val="21"/>
          <w:szCs w:val="20"/>
        </w:rPr>
        <w:t xml:space="preserve">  </w:t>
      </w:r>
      <w:r>
        <w:rPr>
          <w:rFonts w:ascii="Times New Roman" w:hAnsi="Times New Roman"/>
          <w:sz w:val="21"/>
          <w:szCs w:val="20"/>
        </w:rPr>
        <w:t xml:space="preserve">日</w:t>
      </w:r>
      <w:r/>
    </w:p>
    <w:p>
      <w:pPr>
        <w:pStyle w:val="678"/>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206" w:name="_Toc17291676"/>
      <w:r/>
      <w:bookmarkStart w:id="207" w:name="_Toc198824798"/>
      <w:r/>
      <w:bookmarkStart w:id="208" w:name="_Toc198824866"/>
      <w:r>
        <w:rPr>
          <w:rFonts w:hint="eastAsia" w:ascii="黑体" w:hAnsi="楷体_GB2312" w:eastAsia="黑体"/>
          <w:b w:val="0"/>
          <w:bCs w:val="0"/>
          <w:color w:val="000000"/>
          <w:sz w:val="44"/>
          <w:szCs w:val="44"/>
        </w:rPr>
        <w:t xml:space="preserve">第</w:t>
      </w:r>
      <w:bookmarkEnd w:id="202"/>
      <w:r>
        <w:rPr>
          <w:rFonts w:hint="eastAsia" w:ascii="黑体" w:hAnsi="楷体_GB2312" w:eastAsia="黑体"/>
          <w:b w:val="0"/>
          <w:bCs w:val="0"/>
          <w:color w:val="000000"/>
          <w:sz w:val="44"/>
          <w:szCs w:val="44"/>
        </w:rPr>
        <w:t xml:space="preserve">四章 项目需求</w:t>
      </w:r>
      <w:bookmarkEnd w:id="203"/>
      <w:r/>
      <w:bookmarkEnd w:id="204"/>
      <w:r/>
      <w:bookmarkEnd w:id="205"/>
      <w:r/>
      <w:bookmarkEnd w:id="206"/>
      <w:r>
        <w:rPr>
          <w:rFonts w:hint="eastAsia" w:ascii="黑体" w:hAnsi="楷体_GB2312" w:eastAsia="黑体"/>
          <w:b w:val="0"/>
          <w:bCs w:val="0"/>
          <w:color w:val="000000"/>
          <w:sz w:val="44"/>
          <w:szCs w:val="44"/>
        </w:rPr>
        <w:t xml:space="preserve">（货物类）</w:t>
      </w:r>
      <w:bookmarkEnd w:id="207"/>
      <w:r/>
      <w:bookmarkEnd w:id="208"/>
      <w:r/>
      <w:r/>
    </w:p>
    <w:p>
      <w:pPr>
        <w:jc w:val="center"/>
        <w:rPr>
          <w:b/>
          <w:bCs/>
          <w:sz w:val="24"/>
          <w:szCs w:val="24"/>
        </w:rPr>
      </w:pPr>
      <w:r>
        <w:rPr>
          <w:rFonts w:hint="eastAsia"/>
          <w:b/>
          <w:bCs/>
          <w:sz w:val="24"/>
          <w:szCs w:val="24"/>
        </w:rPr>
        <w:t xml:space="preserve">（以下所有内容如无特殊说明，适用于所有采购包）</w:t>
      </w:r>
      <w:r/>
    </w:p>
    <w:p>
      <w:pPr>
        <w:ind w:firstLine="643"/>
        <w:rPr>
          <w:rFonts w:hint="eastAsia" w:ascii="宋体" w:hAnsi="宋体" w:cs="宋体"/>
          <w:b/>
          <w:bCs/>
          <w:color w:val="000000"/>
          <w:sz w:val="32"/>
          <w:szCs w:val="32"/>
        </w:rPr>
      </w:pPr>
      <w:r/>
      <w:bookmarkStart w:id="209" w:name="_Toc17291677"/>
      <w:r/>
      <w:bookmarkStart w:id="210" w:name="_Toc17291089"/>
      <w:r/>
      <w:bookmarkStart w:id="211" w:name="_Toc120614281"/>
      <w:r/>
      <w:bookmarkStart w:id="212" w:name="_Toc26554093"/>
      <w:r/>
      <w:bookmarkStart w:id="213" w:name="_Toc49090575"/>
      <w:r>
        <w:rPr>
          <w:rFonts w:hint="eastAsia" w:ascii="宋体" w:hAnsi="宋体" w:cs="宋体"/>
          <w:b/>
          <w:bCs/>
          <w:color w:val="000000"/>
          <w:sz w:val="32"/>
          <w:szCs w:val="32"/>
        </w:rPr>
        <w:t xml:space="preserve">一、项目概述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采购人因工作需要，需要采购一批试剂耗材。</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ind w:firstLine="480"/>
        <w:jc w:val="both"/>
        <w:spacing w:before="62" w:after="62" w:line="360" w:lineRule="auto"/>
        <w:widowControl w:val="off"/>
        <w:rPr>
          <w:rFonts w:hint="eastAsia" w:ascii="宋体" w:hAnsi="宋体" w:cs="宋体"/>
          <w:b/>
          <w:bCs/>
          <w:color w:val="000000"/>
          <w:sz w:val="32"/>
          <w:szCs w:val="32"/>
        </w:rPr>
      </w:pPr>
      <w:r>
        <w:rPr>
          <w:rFonts w:ascii="Times New Roman" w:hAnsi="Times New Roman"/>
          <w:color w:val="000000"/>
          <w:sz w:val="24"/>
          <w:szCs w:val="24"/>
        </w:rPr>
        <w:t xml:space="preserve">1.4 </w:t>
      </w:r>
      <w:r>
        <w:rPr>
          <w:rFonts w:hint="eastAsia" w:ascii="Times New Roman" w:hAnsi="Times New Roman"/>
          <w:color w:val="000000"/>
          <w:sz w:val="24"/>
          <w:szCs w:val="24"/>
        </w:rPr>
        <w:t xml:space="preserve">如采购清单所列产品属于政府强制采购节能产品或强制性产品认证目录内的产品，供应商应当选择依据国家标准中二级能效（水效）指标认证的节能产品或符合强制性产品认证要求的已认证产品投标，并提供有效的节能产品认证证书或强制性产品认证证书（复印件加盖</w:t>
      </w:r>
      <w:r>
        <w:rPr>
          <w:rFonts w:hint="eastAsia" w:ascii="Times New Roman" w:hAnsi="Times New Roman"/>
          <w:color w:val="000000"/>
          <w:sz w:val="24"/>
          <w:szCs w:val="24"/>
        </w:rPr>
        <w:t xml:space="preserve">CA</w:t>
      </w:r>
      <w:r>
        <w:rPr>
          <w:rFonts w:hint="eastAsia" w:ascii="Times New Roman" w:hAnsi="Times New Roman"/>
          <w:color w:val="000000"/>
          <w:sz w:val="24"/>
          <w:szCs w:val="24"/>
        </w:rPr>
        <w:t xml:space="preserve">电子公章）。</w:t>
      </w:r>
      <w:r/>
    </w:p>
    <w:p>
      <w:pPr>
        <w:ind w:firstLine="643"/>
        <w:jc w:val="both"/>
        <w:spacing w:before="62" w:after="62" w:line="360" w:lineRule="auto"/>
        <w:widowControl w:val="off"/>
        <w:rPr>
          <w:rFonts w:hint="eastAsia" w:ascii="等线" w:hAnsi="等线" w:eastAsia="等线"/>
          <w:color w:val="000000"/>
        </w:rPr>
      </w:pPr>
      <w:r>
        <w:rPr>
          <w:rFonts w:hint="eastAsia" w:ascii="宋体" w:hAnsi="宋体" w:cs="宋体"/>
          <w:b/>
          <w:bCs/>
          <w:color w:val="000000"/>
          <w:sz w:val="32"/>
          <w:szCs w:val="32"/>
        </w:rPr>
        <w:t xml:space="preserve">二、技术要求（所有“技术要求”须在《技术条款响应及偏离表》中逐一明确是否响应或偏离）</w:t>
      </w:r>
      <w:r/>
    </w:p>
    <w:p>
      <w:pPr>
        <w:ind w:firstLine="562"/>
        <w:spacing w:after="62" w:line="360" w:lineRule="auto"/>
        <w:widowControl w:val="off"/>
        <w:rPr>
          <w:b/>
          <w:color w:val="000000"/>
          <w:sz w:val="28"/>
          <w:szCs w:val="28"/>
        </w:rPr>
      </w:pPr>
      <w:r>
        <w:rPr>
          <w:b/>
          <w:color w:val="000000"/>
          <w:sz w:val="28"/>
          <w:szCs w:val="28"/>
        </w:rPr>
        <w:t xml:space="preserve">1.</w:t>
      </w:r>
      <w:r>
        <w:rPr>
          <w:rFonts w:hint="eastAsia"/>
          <w:b/>
          <w:color w:val="000000"/>
          <w:sz w:val="28"/>
          <w:szCs w:val="28"/>
        </w:rPr>
        <w:t xml:space="preserve">采购清单（产品名称、技术参数、规格、数量等详见附件《采购清单》）</w:t>
      </w:r>
      <w:r/>
    </w:p>
    <w:tbl>
      <w:tblPr>
        <w:tblW w:w="952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9"/>
        <w:gridCol w:w="2977"/>
        <w:gridCol w:w="2551"/>
        <w:gridCol w:w="2410"/>
      </w:tblGrid>
      <w:tr>
        <w:trPr>
          <w:trHeight w:val="58"/>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采购包编号</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551"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w:t>
            </w:r>
            <w:r/>
          </w:p>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（人民币：万元）</w:t>
            </w:r>
            <w:r/>
          </w:p>
        </w:tc>
        <w:tc>
          <w:tcPr>
            <w:tcW w:w="2410"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w:t>
            </w:r>
            <w:r/>
          </w:p>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（折扣率）</w:t>
            </w:r>
            <w:r/>
          </w:p>
        </w:tc>
      </w:tr>
      <w:tr>
        <w:trPr>
          <w:trHeight w:val="561"/>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采购包1</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实验耗材及工具</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324.382041</w:t>
            </w:r>
            <w:r/>
          </w:p>
        </w:tc>
        <w:tc>
          <w:tcPr>
            <w:tcW w:w="2410" w:type="dxa"/>
            <w:vAlign w:val="center"/>
            <w:vMerge w:val="restart"/>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100%</w:t>
            </w:r>
            <w:r/>
          </w:p>
        </w:tc>
      </w:tr>
      <w:tr>
        <w:trPr>
          <w:trHeight w:val="564"/>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采购包2</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小柱类耗材</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239.37537</w:t>
            </w:r>
            <w:r/>
          </w:p>
        </w:tc>
        <w:tc>
          <w:tcPr>
            <w:tcW w:w="2410" w:type="dxa"/>
            <w:vAlign w:val="center"/>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57"/>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采购包3</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标准物质/</w:t>
            </w:r>
            <w:r>
              <w:rPr>
                <w:rFonts w:hint="eastAsia" w:ascii="宋体" w:hAnsi="宋体"/>
                <w:sz w:val="24"/>
                <w:szCs w:val="24"/>
              </w:rPr>
              <w:t xml:space="preserve">质控样</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219.470933</w:t>
            </w:r>
            <w:r/>
          </w:p>
        </w:tc>
        <w:tc>
          <w:tcPr>
            <w:tcW w:w="2410" w:type="dxa"/>
            <w:vAlign w:val="center"/>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66"/>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采购包4</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培养基及试剂</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144.17539</w:t>
            </w:r>
            <w:r/>
          </w:p>
        </w:tc>
        <w:tc>
          <w:tcPr>
            <w:tcW w:w="2410" w:type="dxa"/>
            <w:vAlign w:val="center"/>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采购包5</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普通化学试剂</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152.101223</w:t>
            </w:r>
            <w:r/>
          </w:p>
        </w:tc>
        <w:tc>
          <w:tcPr>
            <w:tcW w:w="2410" w:type="dxa"/>
            <w:vAlign w:val="center"/>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6</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瓶装气体</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65.809</w:t>
            </w:r>
            <w:r/>
          </w:p>
        </w:tc>
        <w:tc>
          <w:tcPr>
            <w:tcW w:w="2410" w:type="dxa"/>
            <w:vAlign w:val="center"/>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rPr>
              <w:t xml:space="preserve">采购包</w:t>
            </w:r>
            <w:r>
              <w:rPr>
                <w:rFonts w:hint="eastAsia"/>
              </w:rPr>
              <w:t xml:space="preserve">7</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生物类检测试剂及试剂盒</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60.85932</w:t>
            </w:r>
            <w:r/>
          </w:p>
        </w:tc>
        <w:tc>
          <w:tcPr>
            <w:tcW w:w="2410" w:type="dxa"/>
            <w:vAlign w:val="center"/>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rPr>
              <w:t xml:space="preserve">采购包</w:t>
            </w:r>
            <w:r>
              <w:rPr>
                <w:rFonts w:hint="eastAsia"/>
              </w:rPr>
              <w:t xml:space="preserve">8</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管制类危险化学品</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32.73978</w:t>
            </w:r>
            <w:r/>
          </w:p>
        </w:tc>
        <w:tc>
          <w:tcPr>
            <w:tcW w:w="2410" w:type="dxa"/>
            <w:vAlign w:val="center"/>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589"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rPr>
              <w:t xml:space="preserve">采购包</w:t>
            </w:r>
            <w:r>
              <w:rPr>
                <w:rFonts w:hint="eastAsia"/>
              </w:rPr>
              <w:t xml:space="preserve">9</w:t>
            </w:r>
            <w:r/>
          </w:p>
        </w:tc>
        <w:tc>
          <w:tcPr>
            <w:tcW w:w="297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色谱质谱光谱类耗材</w:t>
            </w:r>
            <w:r/>
          </w:p>
        </w:tc>
        <w:tc>
          <w:tcPr>
            <w:tcW w:w="2551" w:type="dxa"/>
            <w:vAlign w:val="center"/>
            <w:textDirection w:val="lrTb"/>
            <w:noWrap w:val="false"/>
          </w:tcPr>
          <w:p>
            <w:pPr>
              <w:jc w:val="center"/>
              <w:rPr>
                <w:rFonts w:hint="eastAsia" w:ascii="宋体" w:hAnsi="宋体"/>
                <w:sz w:val="24"/>
                <w:szCs w:val="24"/>
              </w:rPr>
            </w:pPr>
            <w:r>
              <w:rPr>
                <w:rFonts w:ascii="宋体" w:hAnsi="宋体"/>
                <w:sz w:val="24"/>
                <w:szCs w:val="24"/>
              </w:rPr>
              <w:t xml:space="preserve">361.086943</w:t>
            </w:r>
            <w:r/>
          </w:p>
        </w:tc>
        <w:tc>
          <w:tcPr>
            <w:tcW w:w="2410" w:type="dxa"/>
            <w:vAlign w:val="center"/>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bl>
    <w:p>
      <w:pPr>
        <w:jc w:val="center"/>
        <w:spacing w:after="62" w:line="360" w:lineRule="auto"/>
        <w:widowControl w:val="off"/>
        <w:rPr>
          <w:b/>
          <w:color w:val="000000"/>
          <w:sz w:val="28"/>
          <w:szCs w:val="28"/>
        </w:rPr>
      </w:pPr>
      <w:r/>
      <w:bookmarkStart w:id="214" w:name="_Hlk217849106"/>
      <w:r/>
      <w:r/>
    </w:p>
    <w:p>
      <w:pPr>
        <w:spacing w:after="62" w:line="360" w:lineRule="auto"/>
        <w:widowControl w:val="off"/>
        <w:rPr>
          <w:b/>
          <w:color w:val="000000"/>
          <w:sz w:val="28"/>
          <w:szCs w:val="28"/>
        </w:rPr>
      </w:pPr>
      <w:r>
        <w:rPr>
          <w:rFonts w:hint="eastAsia"/>
          <w:b/>
          <w:color w:val="000000"/>
          <w:sz w:val="28"/>
          <w:szCs w:val="28"/>
        </w:rPr>
        <w:t xml:space="preserve">说明：</w:t>
      </w:r>
      <w:r/>
    </w:p>
    <w:p>
      <w:pPr>
        <w:ind w:firstLine="562"/>
        <w:spacing w:after="62" w:line="360" w:lineRule="auto"/>
        <w:widowControl w:val="off"/>
        <w:rPr>
          <w:b/>
          <w:color w:val="000000"/>
          <w:sz w:val="28"/>
          <w:szCs w:val="28"/>
        </w:rPr>
      </w:pPr>
      <w:r>
        <w:rPr>
          <w:rFonts w:hint="eastAsia"/>
          <w:b/>
          <w:color w:val="000000"/>
          <w:sz w:val="28"/>
          <w:szCs w:val="28"/>
        </w:rPr>
        <w:t xml:space="preserve">①附件《采购清单》中的“预估数量”系采购人根据年度工作计划的初步预估数，实际数量以采购人通知为准，据实结算。</w:t>
      </w:r>
      <w:bookmarkEnd w:id="214"/>
      <w:r/>
      <w:r/>
    </w:p>
    <w:p>
      <w:pPr>
        <w:ind w:firstLine="562"/>
        <w:spacing w:after="62" w:line="360" w:lineRule="auto"/>
        <w:widowControl w:val="off"/>
        <w:rPr>
          <w:b/>
          <w:color w:val="000000"/>
          <w:sz w:val="28"/>
          <w:szCs w:val="28"/>
        </w:rPr>
      </w:pPr>
      <w:r>
        <w:rPr>
          <w:rFonts w:hint="eastAsia"/>
          <w:b/>
          <w:color w:val="000000"/>
          <w:sz w:val="28"/>
          <w:szCs w:val="28"/>
        </w:rPr>
        <w:t xml:space="preserve">②附件《采购清单》中出现的</w:t>
      </w:r>
      <w:r>
        <w:rPr>
          <w:rFonts w:hint="eastAsia"/>
          <w:b/>
          <w:color w:val="000000"/>
          <w:sz w:val="28"/>
          <w:szCs w:val="28"/>
        </w:rPr>
        <w:t xml:space="preserve">品牌系</w:t>
      </w:r>
      <w:r>
        <w:rPr>
          <w:rFonts w:hint="eastAsia"/>
          <w:b/>
          <w:color w:val="000000"/>
          <w:sz w:val="28"/>
          <w:szCs w:val="28"/>
        </w:rPr>
        <w:t xml:space="preserve">采购人目前在用产品，非指定品牌，投标产品只需不低于在用产品的相关功能、性能、性状、质量标准、参数等产品特性即可。</w:t>
      </w:r>
      <w:r/>
    </w:p>
    <w:p>
      <w:pPr>
        <w:ind w:firstLine="562"/>
        <w:spacing w:after="62" w:line="360" w:lineRule="auto"/>
        <w:widowControl w:val="off"/>
        <w:rPr>
          <w:rFonts w:ascii="Times New Roman" w:hAnsi="Times New Roman"/>
          <w:color w:val="000000"/>
          <w:sz w:val="24"/>
          <w:szCs w:val="24"/>
        </w:rPr>
      </w:pPr>
      <w:r>
        <w:rPr>
          <w:rFonts w:hint="eastAsia"/>
          <w:b/>
          <w:color w:val="000000"/>
          <w:sz w:val="28"/>
          <w:szCs w:val="28"/>
        </w:rPr>
        <w:t xml:space="preserve">③附件《采购清单》中出现的设备设施系采购人实验室目前在用设备设施，投标产品需与之匹配，保障设备设施正常运转与功能发挥。</w:t>
      </w:r>
      <w:r/>
    </w:p>
    <w:p>
      <w:pPr>
        <w:ind w:firstLine="562"/>
        <w:spacing w:after="62" w:line="360" w:lineRule="auto"/>
        <w:widowControl w:val="off"/>
        <w:rPr>
          <w:b/>
          <w:color w:val="000000"/>
          <w:sz w:val="28"/>
          <w:szCs w:val="28"/>
        </w:rPr>
      </w:pPr>
      <w:r>
        <w:rPr>
          <w:rFonts w:hint="eastAsia"/>
          <w:b/>
          <w:color w:val="000000"/>
          <w:sz w:val="28"/>
          <w:szCs w:val="28"/>
        </w:rPr>
        <w:t xml:space="preserve">2.</w:t>
      </w:r>
      <w:r>
        <w:rPr>
          <w:rFonts w:hint="eastAsia"/>
          <w:b/>
          <w:color w:val="000000"/>
          <w:sz w:val="28"/>
          <w:szCs w:val="28"/>
        </w:rPr>
        <w:t xml:space="preserve">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w:t>
      </w:r>
      <w:r>
        <w:rPr>
          <w:rFonts w:hint="eastAsia" w:ascii="Times New Roman" w:hAnsi="Times New Roman"/>
          <w:color w:val="000000"/>
          <w:sz w:val="24"/>
          <w:szCs w:val="24"/>
        </w:rPr>
        <w:t xml:space="preserve">供应商所投的耗材，应保证与实验室检测设备配套一致或实验工作不会因此受到阻碍或其它不利影响，否则采购人有权要求中标供应商提供采购人指定耗材，中标供应商须无条件服从。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w:t>
      </w:r>
      <w:r>
        <w:rPr>
          <w:rFonts w:hint="eastAsia" w:ascii="Times New Roman" w:hAnsi="Times New Roman"/>
          <w:color w:val="000000"/>
          <w:sz w:val="24"/>
          <w:szCs w:val="24"/>
        </w:rPr>
        <w:t xml:space="preserve">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w:t>
      </w:r>
      <w:r>
        <w:rPr>
          <w:rFonts w:hint="eastAsia" w:ascii="Times New Roman" w:hAnsi="Times New Roman"/>
          <w:color w:val="000000"/>
          <w:sz w:val="24"/>
          <w:szCs w:val="24"/>
        </w:rPr>
        <w:t xml:space="preserve">满足采购清单及技术参数要求、配置（功能）要求并适于使用。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w:t>
      </w:r>
      <w:r>
        <w:rPr>
          <w:rFonts w:hint="eastAsia" w:ascii="Times New Roman" w:hAnsi="Times New Roman"/>
          <w:color w:val="000000"/>
          <w:sz w:val="24"/>
          <w:szCs w:val="24"/>
        </w:rPr>
        <w:t xml:space="preserve">质量保证：供应商提供的产品应是全新的、未使用过的、原包装未拆封的商品，并且是非长期积压的库存商品，完全符合合同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人负责“三包”，费用由中标供应商负责。</w:t>
      </w:r>
      <w:r/>
    </w:p>
    <w:p>
      <w:pPr>
        <w:ind w:firstLine="440"/>
        <w:spacing w:after="62" w:line="360" w:lineRule="auto"/>
        <w:rPr>
          <w:rFonts w:hint="eastAsia" w:ascii="宋体" w:hAnsi="宋体" w:cs="宋体"/>
          <w:b/>
          <w:bCs/>
          <w:color w:val="000000"/>
          <w:sz w:val="32"/>
          <w:szCs w:val="32"/>
        </w:rPr>
      </w:pPr>
      <w:r>
        <w:rPr>
          <w:rFonts w:eastAsia="Calibri" w:cs="Calibri"/>
          <w:color w:val="000000"/>
        </w:rPr>
        <w:t xml:space="preserve"> </w:t>
      </w:r>
      <w:r>
        <w:rPr>
          <w:rFonts w:hint="eastAsia" w:ascii="宋体" w:hAnsi="宋体" w:cs="宋体"/>
          <w:b/>
          <w:bCs/>
          <w:color w:val="000000"/>
          <w:sz w:val="32"/>
          <w:szCs w:val="32"/>
        </w:rPr>
        <w:t xml:space="preserve">三、商务要求</w:t>
      </w:r>
      <w:bookmarkStart w:id="215" w:name="_Hlk62579461"/>
      <w:r>
        <w:rPr>
          <w:rFonts w:hint="eastAsia" w:ascii="宋体" w:hAnsi="宋体" w:cs="宋体"/>
          <w:b/>
          <w:bCs/>
          <w:color w:val="000000"/>
          <w:sz w:val="32"/>
          <w:szCs w:val="32"/>
        </w:rPr>
        <w:t xml:space="preserve">（所有“商务要求”须在《商务条款响应及偏离表》中逐一明确是否响应或偏离）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16" w:name="_Hlk62579295"/>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质保服务：提供产品保质期内免费质保服务（质保期自双方验收合格之日起算）。</w:t>
      </w:r>
      <w:r/>
    </w:p>
    <w:p>
      <w:pPr>
        <w:ind w:firstLine="480"/>
        <w:jc w:val="both"/>
        <w:spacing w:after="62" w:line="360" w:lineRule="auto"/>
        <w:widowControl w:val="off"/>
        <w:rPr>
          <w:rFonts w:ascii="Times New Roman" w:hAnsi="Times New Roman"/>
          <w:b/>
          <w:bCs/>
          <w:color w:val="000000"/>
          <w:sz w:val="24"/>
          <w:szCs w:val="24"/>
        </w:rPr>
      </w:pPr>
      <w:r/>
      <w:bookmarkStart w:id="217"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17"/>
      <w:r/>
      <w:bookmarkEnd w:id="216"/>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（1）供应商应以优良的服务态度，便利、快捷的方式在规定时间内响应及解决采购人提出的服务要求，整体质保期不低于要求。所有费用均已含在合同价款内。</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（2）质保期内，如产品问题造成短期停用时，则质保期相应顺延，如停用时间累计超过3日，则质保期重新计算。</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（3）供应商应设有售后服务电话热线，</w:t>
      </w:r>
      <w:r>
        <w:rPr>
          <w:rFonts w:hint="eastAsia" w:ascii="宋体" w:hAnsi="宋体"/>
          <w:color w:val="000000"/>
          <w:sz w:val="24"/>
          <w:szCs w:val="24"/>
          <w:shd w:val="clear" w:color="auto" w:fill="ffffff"/>
        </w:rPr>
        <w:t xml:space="preserve">如在使用过程中发生质量问题，供应商在接到采购人通知后在2小时内响应，24小时内免费上门服务解决问题；若24小时内没有答复或处理问题或不能解决的，将提供相同规格的产品作代用品，以保证货物正常使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（4）在质保期内有任何质量问题，</w:t>
      </w:r>
      <w:r>
        <w:rPr>
          <w:rFonts w:hint="eastAsia" w:ascii="宋体" w:hAnsi="宋体"/>
          <w:color w:val="000000"/>
          <w:sz w:val="24"/>
          <w:szCs w:val="24"/>
          <w:shd w:val="clear" w:color="auto" w:fill="ffffff"/>
        </w:rPr>
        <w:t xml:space="preserve">供应商应负责处理解决并承担一切费用，</w:t>
      </w:r>
      <w:r>
        <w:rPr>
          <w:rFonts w:hint="eastAsia" w:ascii="宋体" w:hAnsi="宋体"/>
          <w:color w:val="000000"/>
          <w:sz w:val="24"/>
          <w:szCs w:val="24"/>
          <w:shd w:val="clear" w:color="auto" w:fill="ffffff"/>
        </w:rPr>
        <w:t xml:space="preserve">在接报后须无条件予以退换。</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（5）供应商须有充足的备品备件，以备采购人不时之需；</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6）供应商应设置一名协议联络员，便于采购人随时联系，并根据采购人的需要向采购人报送统计表和有关资料；协议供货商应保存好所有的单据和资料，随时接受采购人的检查。供货商完成供货及相关服务后，由采购人组织验收，并填报质量验收报告。若供货商更换联络员要及时通知采购人，供应商应安排值班人员以满足采购人的订货需求。</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.2 </w:t>
      </w:r>
      <w:r>
        <w:rPr>
          <w:rFonts w:hint="eastAsia"/>
          <w:b/>
          <w:color w:val="000000"/>
          <w:sz w:val="28"/>
          <w:szCs w:val="28"/>
        </w:rPr>
        <w:t xml:space="preserve">验收要求（验收方式）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3.2.1</w:t>
      </w:r>
      <w:r>
        <w:rPr>
          <w:rFonts w:hint="eastAsia" w:ascii="Times New Roman" w:hAnsi="Times New Roman"/>
          <w:color w:val="000000"/>
          <w:sz w:val="24"/>
          <w:szCs w:val="24"/>
        </w:rPr>
        <w:t xml:space="preserve">产品配置应原厂出厂时全部自带，所有耗材外包装箱不得自行拆封，包装箱上所有标签等不得涂改或撕毁，否则采购人有权拒绝验收。</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3.2.2</w:t>
      </w:r>
      <w:r>
        <w:rPr>
          <w:rFonts w:hint="eastAsia" w:ascii="Times New Roman" w:hAnsi="Times New Roman"/>
          <w:color w:val="000000"/>
          <w:sz w:val="24"/>
          <w:szCs w:val="24"/>
        </w:rPr>
        <w:t xml:space="preserve">每批次货物交货完毕，验收时如发现货物不符合质量要求，不能达到合同约定的质量标准或厂家承诺的质量标准，采购人退货并依法追究成交供应商的违约责任，中标供应商须无条件接受。</w:t>
      </w:r>
      <w:r>
        <w:rPr>
          <w:rFonts w:hint="eastAsia" w:ascii="Times New Roman" w:hAnsi="Times New Roman"/>
          <w:color w:val="000000"/>
          <w:sz w:val="24"/>
          <w:szCs w:val="24"/>
        </w:rPr>
        <w:t xml:space="preserve">供应商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3.2.3</w:t>
      </w:r>
      <w:r>
        <w:rPr>
          <w:rFonts w:hint="eastAsia" w:ascii="Times New Roman" w:hAnsi="Times New Roman"/>
          <w:color w:val="000000"/>
          <w:sz w:val="24"/>
          <w:szCs w:val="24"/>
        </w:rPr>
        <w:t xml:space="preserve">采购人或采购人指定部门对中标供应商提供的产品进行抽样检测，</w:t>
      </w:r>
      <w:bookmarkStart w:id="218" w:name="_Hlk219331945"/>
      <w:r>
        <w:rPr>
          <w:rFonts w:hint="eastAsia" w:ascii="Times New Roman" w:hAnsi="Times New Roman"/>
          <w:color w:val="000000"/>
          <w:sz w:val="24"/>
          <w:szCs w:val="24"/>
        </w:rPr>
        <w:t xml:space="preserve">检测不符合采购要求的，或</w:t>
      </w:r>
      <w:bookmarkStart w:id="219" w:name="_Hlk219330872"/>
      <w:r>
        <w:rPr>
          <w:rFonts w:hint="eastAsia" w:ascii="Times New Roman" w:hAnsi="Times New Roman"/>
          <w:color w:val="000000"/>
          <w:sz w:val="24"/>
          <w:szCs w:val="24"/>
        </w:rPr>
        <w:t xml:space="preserve">中标供应商提供的产品</w:t>
      </w:r>
      <w:bookmarkEnd w:id="219"/>
      <w:r>
        <w:rPr>
          <w:rFonts w:hint="eastAsia" w:ascii="Times New Roman" w:hAnsi="Times New Roman"/>
          <w:color w:val="000000"/>
          <w:sz w:val="24"/>
          <w:szCs w:val="24"/>
        </w:rPr>
        <w:t xml:space="preserve">加载至采购人现有设备设施后无法正常运转使用，或中标供应商提供的产品在采购人现有设备设施无法安装加载的，</w:t>
      </w:r>
      <w:bookmarkEnd w:id="218"/>
      <w:r>
        <w:rPr>
          <w:rFonts w:hint="eastAsia" w:ascii="Times New Roman" w:hAnsi="Times New Roman"/>
          <w:color w:val="000000"/>
          <w:sz w:val="24"/>
          <w:szCs w:val="24"/>
        </w:rPr>
        <w:t xml:space="preserve">采购人有权终止合同。相关损失由中标供应商自行承担。投标报价时应充分考虑该费用，采购人不再另行支付。</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3.2.4</w:t>
      </w:r>
      <w:r>
        <w:rPr>
          <w:rFonts w:hint="eastAsia" w:ascii="Times New Roman" w:hAnsi="Times New Roman"/>
          <w:color w:val="000000"/>
          <w:sz w:val="24"/>
          <w:szCs w:val="24"/>
        </w:rPr>
        <w:t xml:space="preserve">验收标准：按国家和行业相关标准、合同、投标招标文件及投标过程中的有关材料、投标产品技术手册进行现场验收。验收包括：数量、外观、质量、性能</w:t>
      </w:r>
      <w:r>
        <w:rPr>
          <w:rFonts w:hint="eastAsia" w:ascii="Times New Roman" w:hAnsi="Times New Roman"/>
          <w:color w:val="000000"/>
          <w:sz w:val="24"/>
          <w:szCs w:val="24"/>
        </w:rPr>
        <w:t xml:space="preserve">、匹配性</w:t>
      </w:r>
      <w:r>
        <w:rPr>
          <w:rFonts w:hint="eastAsia" w:ascii="Times New Roman" w:hAnsi="Times New Roman"/>
          <w:color w:val="000000"/>
          <w:sz w:val="24"/>
          <w:szCs w:val="24"/>
        </w:rPr>
        <w:t xml:space="preserve">等。所有产品应符合规定的性能，无瑕疵和缺陷，必须为合格品，同时有明确的制造商、生产日期、合格证等。</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3.2.5</w:t>
      </w:r>
      <w:r>
        <w:rPr>
          <w:rFonts w:hint="eastAsia" w:ascii="Times New Roman" w:hAnsi="Times New Roman"/>
          <w:color w:val="000000"/>
          <w:sz w:val="24"/>
          <w:szCs w:val="24"/>
        </w:rPr>
        <w:t xml:space="preserve">验收期限：自货物交付完成之日起五日内（具体按采购人要求执行）。</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3.3.1</w:t>
      </w:r>
      <w:r>
        <w:rPr>
          <w:rFonts w:hint="eastAsia" w:ascii="Times New Roman" w:hAnsi="Times New Roman"/>
          <w:color w:val="000000"/>
          <w:sz w:val="24"/>
          <w:szCs w:val="24"/>
        </w:rPr>
        <w:t xml:space="preserve">交付时间（供货期）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）供货期：自合同签订生效后一年。若因双方认可原因，合同生效期开始后，合同暂未执行，开始生效日期可向后延期。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）供货方式：实行分期交货。每次于收到采购人通知</w:t>
      </w:r>
      <w:r>
        <w:rPr>
          <w:rFonts w:hint="eastAsia" w:ascii="Times New Roman" w:hAnsi="Times New Roman"/>
          <w:color w:val="000000"/>
          <w:sz w:val="24"/>
          <w:szCs w:val="24"/>
        </w:rPr>
        <w:t xml:space="preserve"> 3 </w:t>
      </w:r>
      <w:r>
        <w:rPr>
          <w:rFonts w:hint="eastAsia" w:ascii="Times New Roman" w:hAnsi="Times New Roman"/>
          <w:color w:val="000000"/>
          <w:sz w:val="24"/>
          <w:szCs w:val="24"/>
        </w:rPr>
        <w:t xml:space="preserve">个</w:t>
      </w:r>
      <w:r>
        <w:rPr>
          <w:rFonts w:hint="eastAsia" w:ascii="Times New Roman" w:hAnsi="Times New Roman"/>
          <w:color w:val="000000"/>
          <w:sz w:val="24"/>
          <w:szCs w:val="24"/>
        </w:rPr>
        <w:t xml:space="preserve">日历日内按照要求交货并通过验收。具体以采购人实际要求为准。</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交付地点（供货地点）：南京市建</w:t>
      </w:r>
      <w:r>
        <w:rPr>
          <w:rFonts w:hint="eastAsia" w:ascii="Times New Roman" w:hAnsi="Times New Roman"/>
          <w:color w:val="000000"/>
          <w:sz w:val="24"/>
          <w:szCs w:val="24"/>
        </w:rPr>
        <w:t xml:space="preserve">邺</w:t>
      </w:r>
      <w:r>
        <w:rPr>
          <w:rFonts w:hint="eastAsia" w:ascii="Times New Roman" w:hAnsi="Times New Roman"/>
          <w:color w:val="000000"/>
          <w:sz w:val="24"/>
          <w:szCs w:val="24"/>
        </w:rPr>
        <w:t xml:space="preserve">区嘉陵江东街</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号、江宁</w:t>
      </w:r>
      <w:r>
        <w:rPr>
          <w:rStyle w:val="728"/>
          <w:rFonts w:hint="eastAsia" w:ascii="宋体" w:hAnsi="宋体"/>
          <w:sz w:val="24"/>
          <w:szCs w:val="24"/>
        </w:rPr>
        <w:t xml:space="preserve">区诚信大道1828号、江宁区水阁路8号、</w:t>
      </w:r>
      <w:r>
        <w:rPr>
          <w:rStyle w:val="728"/>
          <w:rFonts w:hint="eastAsia" w:ascii="宋体" w:hAnsi="宋体"/>
          <w:sz w:val="24"/>
          <w:szCs w:val="24"/>
        </w:rPr>
        <w:t xml:space="preserve">六合区</w:t>
      </w:r>
      <w:r>
        <w:rPr>
          <w:rStyle w:val="728"/>
          <w:rFonts w:hint="eastAsia" w:ascii="宋体" w:hAnsi="宋体"/>
          <w:sz w:val="24"/>
          <w:szCs w:val="24"/>
        </w:rPr>
        <w:t xml:space="preserve">天圣路150号、栖霞区恒广路1号、红山路168号、雨花</w:t>
      </w:r>
      <w:r>
        <w:rPr>
          <w:rStyle w:val="728"/>
          <w:rFonts w:hint="eastAsia" w:ascii="宋体" w:hAnsi="宋体"/>
          <w:sz w:val="24"/>
          <w:szCs w:val="24"/>
        </w:rPr>
        <w:t xml:space="preserve">区宁双路</w:t>
      </w:r>
      <w:r>
        <w:rPr>
          <w:rStyle w:val="728"/>
          <w:rFonts w:hint="eastAsia" w:ascii="宋体" w:hAnsi="宋体"/>
          <w:sz w:val="24"/>
          <w:szCs w:val="24"/>
        </w:rPr>
        <w:t xml:space="preserve">28号等</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配送要求</w:t>
      </w:r>
      <w:r>
        <w:rPr>
          <w:rFonts w:ascii="Times New Roman" w:hAnsi="Times New Roman"/>
          <w:color w:val="000000"/>
          <w:sz w:val="24"/>
          <w:szCs w:val="24"/>
        </w:rPr>
        <w:t xml:space="preserve"> </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）产品</w:t>
      </w:r>
      <w:r>
        <w:rPr>
          <w:rFonts w:hint="eastAsia" w:ascii="Times New Roman" w:hAnsi="Times New Roman"/>
          <w:color w:val="000000"/>
          <w:sz w:val="24"/>
          <w:szCs w:val="24"/>
        </w:rPr>
        <w:t xml:space="preserve">由成交</w:t>
      </w:r>
      <w:r>
        <w:rPr>
          <w:rFonts w:hint="eastAsia" w:ascii="Times New Roman" w:hAnsi="Times New Roman"/>
          <w:color w:val="000000"/>
          <w:sz w:val="24"/>
          <w:szCs w:val="24"/>
        </w:rPr>
        <w:t xml:space="preserve">供应商直接配送，不得委托其他经销商进行配送。</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）货物对温度条件有要求的，应确保运输全过程中的冷链条件，否则造成的货物质量问题，中标供应商应在接到通知后在</w:t>
      </w:r>
      <w:r>
        <w:rPr>
          <w:rFonts w:hint="eastAsia" w:ascii="Times New Roman" w:hAnsi="Times New Roman"/>
          <w:color w:val="000000"/>
          <w:sz w:val="24"/>
          <w:szCs w:val="24"/>
        </w:rPr>
        <w:t xml:space="preserve"> 3 </w:t>
      </w:r>
      <w:r>
        <w:rPr>
          <w:rFonts w:hint="eastAsia" w:ascii="Times New Roman" w:hAnsi="Times New Roman"/>
          <w:color w:val="000000"/>
          <w:sz w:val="24"/>
          <w:szCs w:val="24"/>
        </w:rPr>
        <w:t xml:space="preserve">日内无条件进行更换。</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）中标供应商应严格按采购合同向采购人供应货物，不得擅自供应标外货物（含品牌、型号、规格等），否则，采购人有权拒收。如中标供应商确因市场生产、流通或采购人使用需求等问题需将</w:t>
      </w:r>
      <w:r>
        <w:rPr>
          <w:rFonts w:hint="eastAsia" w:ascii="Times New Roman" w:hAnsi="Times New Roman"/>
          <w:color w:val="000000"/>
          <w:sz w:val="24"/>
          <w:szCs w:val="24"/>
        </w:rPr>
        <w:t xml:space="preserve">原标内</w:t>
      </w:r>
      <w:r>
        <w:rPr>
          <w:rFonts w:hint="eastAsia" w:ascii="Times New Roman" w:hAnsi="Times New Roman"/>
          <w:color w:val="000000"/>
          <w:sz w:val="24"/>
          <w:szCs w:val="24"/>
        </w:rPr>
        <w:t xml:space="preserve">货物变更为不同品牌的同类货物时，中标供应商应以性价比更高作为主要原则，及时向采购人提供书面申请及货物样板，并与采购人就货物价格签订补充协议后方可向采购人执行销售配送。</w:t>
      </w:r>
      <w:r>
        <w:rPr>
          <w:rFonts w:hint="eastAsia" w:ascii="Times New Roman" w:hAnsi="Times New Roman"/>
          <w:color w:val="000000"/>
          <w:sz w:val="24"/>
          <w:szCs w:val="24"/>
        </w:rPr>
        <w:t xml:space="preserve"> </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5</w:t>
      </w:r>
      <w:r>
        <w:rPr>
          <w:rFonts w:hint="eastAsia" w:ascii="Times New Roman" w:hAnsi="Times New Roman"/>
          <w:color w:val="000000"/>
          <w:sz w:val="24"/>
          <w:szCs w:val="24"/>
        </w:rPr>
        <w:t xml:space="preserve">）所有货物在开箱检验时必须完好，无破损，数量及配置与装箱单相符。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6</w:t>
      </w:r>
      <w:r>
        <w:rPr>
          <w:rFonts w:hint="eastAsia" w:ascii="Times New Roman" w:hAnsi="Times New Roman"/>
          <w:color w:val="000000"/>
          <w:sz w:val="24"/>
          <w:szCs w:val="24"/>
        </w:rPr>
        <w:t xml:space="preserve">）中标供应商须保证产品符合相关验收标准，并通过验收后，再配送采购人。</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7</w:t>
      </w:r>
      <w:r>
        <w:rPr>
          <w:rFonts w:hint="eastAsia" w:ascii="Times New Roman" w:hAnsi="Times New Roman"/>
          <w:color w:val="000000"/>
          <w:sz w:val="24"/>
          <w:szCs w:val="24"/>
        </w:rPr>
        <w:t xml:space="preserve">）标记编号以及盘面显示等字体清晰、明确。数量、质量及性能不低于采购需求中提出的要求。</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8</w:t>
      </w:r>
      <w:r>
        <w:rPr>
          <w:rFonts w:hint="eastAsia" w:ascii="Times New Roman" w:hAnsi="Times New Roman"/>
          <w:color w:val="000000"/>
          <w:sz w:val="24"/>
          <w:szCs w:val="24"/>
        </w:rPr>
        <w:t xml:space="preserve">）中标供应商应将所提供货物的装箱清单、用户手册或中文说明书、原厂保修卡、随机资料及配件、随机工具等相关资料交付给采购人；中标供应商不</w:t>
      </w:r>
      <w:r>
        <w:rPr>
          <w:rFonts w:hint="eastAsia" w:ascii="Times New Roman" w:hAnsi="Times New Roman"/>
          <w:color w:val="000000"/>
          <w:sz w:val="24"/>
          <w:szCs w:val="24"/>
        </w:rPr>
        <w:t xml:space="preserve">能完整交付货物及本款规定的单证和工具的，视为未按合同约定供货，中标供应商必须负责补齐，因此导致逾期交付的，由中标供应商承担相关的违约责任。</w:t>
      </w:r>
      <w:r/>
    </w:p>
    <w:p>
      <w:pPr>
        <w:ind w:firstLine="480"/>
        <w:jc w:val="both"/>
        <w:spacing w:before="62"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w:t>
      </w:r>
      <w:r>
        <w:rPr>
          <w:rFonts w:hint="eastAsia"/>
          <w:b/>
          <w:color w:val="000000"/>
          <w:sz w:val="28"/>
          <w:szCs w:val="28"/>
        </w:rPr>
        <w:t xml:space="preserve">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w:t>
      </w:r>
      <w:r>
        <w:rPr>
          <w:rFonts w:hint="eastAsia" w:ascii="宋体" w:hAnsi="宋体" w:cs="宋体"/>
          <w:color w:val="000000"/>
          <w:sz w:val="24"/>
          <w:szCs w:val="24"/>
        </w:rPr>
        <w:t xml:space="preserve">商</w:t>
      </w:r>
      <w:r>
        <w:rPr>
          <w:rFonts w:ascii="宋体" w:hAnsi="宋体" w:cs="宋体"/>
          <w:color w:val="000000"/>
          <w:sz w:val="24"/>
          <w:szCs w:val="24"/>
        </w:rPr>
        <w:t xml:space="preserve">期间</w:t>
      </w:r>
      <w:r>
        <w:rPr>
          <w:rFonts w:ascii="宋体" w:hAnsi="宋体" w:cs="宋体"/>
          <w:color w:val="000000"/>
          <w:sz w:val="24"/>
          <w:szCs w:val="24"/>
        </w:rPr>
        <w:t xml:space="preserve">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3.6</w:t>
      </w:r>
      <w:r>
        <w:rPr>
          <w:rFonts w:hint="eastAsia"/>
          <w:b/>
          <w:color w:val="000000"/>
          <w:sz w:val="28"/>
          <w:szCs w:val="28"/>
        </w:rPr>
        <w:t xml:space="preserve">付款方式</w:t>
      </w:r>
      <w:r/>
    </w:p>
    <w:p>
      <w:pPr>
        <w:ind w:firstLine="562"/>
        <w:jc w:val="both"/>
        <w:spacing w:before="62" w:after="62" w:line="360" w:lineRule="auto"/>
        <w:widowControl w:val="off"/>
        <w:rPr>
          <w:color w:val="000000"/>
          <w:sz w:val="24"/>
          <w:szCs w:val="24"/>
        </w:rPr>
      </w:pPr>
      <w:r>
        <w:rPr>
          <w:rFonts w:hint="eastAsia"/>
          <w:color w:val="000000"/>
          <w:sz w:val="24"/>
          <w:szCs w:val="24"/>
        </w:rPr>
        <w:t xml:space="preserve">供应商按采购人要求供货并经验收无误后，开具足额合格发票后，采购人</w:t>
      </w:r>
      <w:r>
        <w:rPr>
          <w:rFonts w:hint="eastAsia"/>
          <w:color w:val="000000"/>
          <w:sz w:val="24"/>
          <w:szCs w:val="24"/>
        </w:rPr>
        <w:t xml:space="preserve">于</w:t>
      </w:r>
      <w:r>
        <w:rPr>
          <w:rFonts w:hint="eastAsia"/>
          <w:color w:val="000000"/>
          <w:sz w:val="24"/>
          <w:szCs w:val="24"/>
        </w:rPr>
        <w:t xml:space="preserve">3</w:t>
      </w:r>
      <w:r>
        <w:rPr>
          <w:rFonts w:hint="eastAsia"/>
          <w:color w:val="000000"/>
          <w:sz w:val="24"/>
          <w:szCs w:val="24"/>
        </w:rPr>
        <w:t xml:space="preserve">个月内</w:t>
      </w:r>
      <w:r>
        <w:rPr>
          <w:rFonts w:hint="eastAsia"/>
          <w:color w:val="000000"/>
          <w:sz w:val="24"/>
          <w:szCs w:val="24"/>
        </w:rPr>
        <w:t xml:space="preserve">支付货物款项，如采购人有</w:t>
      </w:r>
      <w:r>
        <w:rPr>
          <w:rFonts w:hint="eastAsia"/>
          <w:color w:val="000000"/>
          <w:sz w:val="24"/>
          <w:szCs w:val="24"/>
        </w:rPr>
        <w:t xml:space="preserve">特殊资金</w:t>
      </w:r>
      <w:r>
        <w:rPr>
          <w:rFonts w:hint="eastAsia"/>
          <w:color w:val="000000"/>
          <w:sz w:val="24"/>
          <w:szCs w:val="24"/>
        </w:rPr>
        <w:t xml:space="preserve">拨付情况无法满足支付条件，可待专项资金拨付后支付。</w:t>
      </w:r>
      <w:r>
        <w:rPr>
          <w:rFonts w:hint="eastAsia"/>
          <w:color w:val="000000"/>
          <w:sz w:val="24"/>
          <w:szCs w:val="24"/>
        </w:rPr>
        <w:t xml:space="preserve">合同期内据实结算后支付的合同款项不得超过采购</w:t>
      </w:r>
      <w:r>
        <w:rPr>
          <w:rFonts w:hint="eastAsia"/>
          <w:color w:val="000000"/>
          <w:sz w:val="24"/>
          <w:szCs w:val="24"/>
        </w:rPr>
        <w:t xml:space="preserve">包预算</w:t>
      </w:r>
      <w:r>
        <w:rPr>
          <w:rFonts w:hint="eastAsia"/>
          <w:color w:val="000000"/>
          <w:sz w:val="24"/>
          <w:szCs w:val="24"/>
        </w:rPr>
        <w:t xml:space="preserve">金额。</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w:t>
      </w:r>
      <w:r>
        <w:rPr>
          <w:rFonts w:hint="eastAsia"/>
          <w:b/>
          <w:color w:val="000000"/>
          <w:sz w:val="28"/>
          <w:szCs w:val="28"/>
        </w:rPr>
        <w:t xml:space="preserve">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w:t>
      </w:r>
      <w:r>
        <w:rPr>
          <w:rFonts w:hint="eastAsia" w:ascii="宋体" w:hAnsi="宋体"/>
          <w:color w:val="000000"/>
          <w:sz w:val="24"/>
          <w:szCs w:val="24"/>
        </w:rPr>
        <w:t xml:space="preserve">供货方案、质量控制方案及安全</w:t>
      </w:r>
      <w:r>
        <w:rPr>
          <w:rFonts w:hint="eastAsia" w:ascii="宋体" w:hAnsi="宋体"/>
          <w:color w:val="000000"/>
          <w:sz w:val="24"/>
          <w:szCs w:val="24"/>
        </w:rPr>
        <w:t xml:space="preserve">保证措施、应急处理方案、</w:t>
      </w:r>
      <w:r>
        <w:rPr>
          <w:rFonts w:hint="eastAsia"/>
          <w:color w:val="000000"/>
          <w:sz w:val="24"/>
          <w:szCs w:val="24"/>
        </w:rPr>
        <w:t xml:space="preserve">售后服务方案等保证采购人正常使用操作投标人所</w:t>
      </w:r>
      <w:r>
        <w:rPr>
          <w:rFonts w:hint="eastAsia"/>
          <w:color w:val="000000"/>
          <w:sz w:val="24"/>
          <w:szCs w:val="24"/>
        </w:rPr>
        <w:t xml:space="preserve">投产品需明确</w:t>
      </w:r>
      <w:r>
        <w:rPr>
          <w:rFonts w:hint="eastAsia"/>
          <w:color w:val="000000"/>
          <w:sz w:val="24"/>
          <w:szCs w:val="24"/>
        </w:rPr>
        <w:t xml:space="preserve">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供应商须明确提供项目总体实施方案，内容包括但不限于：本项目的重点、难点、整体计划等内容。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供应商提供的供货方案，包含但不限于：全年试剂耗材供应响应计划安排、配送方案、供货渠道等（附有必要的证明材料，如服务队伍、运输能力等）。</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3质量控制方案及安全保证措施</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供应商提供的质量控制方案及安全保证措施，包含但不限于：质量保障、安全性保障、仓储能力、运输资质及因质量问题造成事故的责任承担方案等内容。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3.7.4应急处理方案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供应商提供的应急处理方案，包含但不限于：突发性采购的应急响应、应急处置、能力保障及服务承诺。</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3.7.5售后服务方案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供应商提供详细的售后服务方案，包含服务体系、服务范围以及解决方案、响应时间、售后服务电话、培训等，方案内容全面、科学合理，售后服务响应迅速、措施得当。</w:t>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b/>
          <w:bCs/>
          <w:iCs/>
          <w:color w:val="000000"/>
          <w:sz w:val="24"/>
          <w:szCs w:val="21"/>
        </w:rPr>
      </w:pPr>
      <w:r/>
      <w:bookmarkStart w:id="220" w:name="_Hlk218761437"/>
      <w:r/>
      <w:bookmarkStart w:id="221" w:name="_Hlk196565884"/>
      <w:r>
        <w:rPr>
          <w:rFonts w:hint="eastAsia" w:ascii="宋体" w:hAnsi="宋体"/>
          <w:iCs/>
          <w:color w:val="000000"/>
          <w:sz w:val="24"/>
          <w:szCs w:val="21"/>
        </w:rPr>
        <w:t xml:space="preserve">3.8.1本次报价按每个采购包所列产品的参考单价为基准价，供应商对每个采购包中涉及的所有货物报一个统一的</w:t>
      </w:r>
      <w:r>
        <w:rPr>
          <w:rFonts w:hint="eastAsia" w:ascii="宋体" w:hAnsi="宋体"/>
          <w:b/>
          <w:bCs/>
          <w:iCs/>
          <w:color w:val="000000"/>
          <w:sz w:val="24"/>
          <w:szCs w:val="21"/>
        </w:rPr>
        <w:t xml:space="preserve">优惠率</w:t>
      </w:r>
      <w:r>
        <w:rPr>
          <w:rFonts w:hint="eastAsia" w:ascii="宋体" w:hAnsi="宋体"/>
          <w:iCs/>
          <w:color w:val="000000"/>
          <w:sz w:val="24"/>
          <w:szCs w:val="21"/>
        </w:rPr>
        <w:t xml:space="preserve">作为投标报价，以百分比表示，即1-投标人实际报价价格占基准价格的比率。中标后按基准价格乘以（1-优惠率）</w:t>
      </w:r>
      <w:r>
        <w:rPr>
          <w:rFonts w:hint="eastAsia" w:ascii="宋体" w:hAnsi="宋体"/>
          <w:iCs/>
          <w:color w:val="000000"/>
          <w:sz w:val="24"/>
          <w:szCs w:val="21"/>
        </w:rPr>
        <w:t xml:space="preserve">计算结算单价。</w:t>
      </w:r>
      <w:r>
        <w:rPr>
          <w:rFonts w:hint="eastAsia" w:ascii="宋体" w:hAnsi="宋体"/>
          <w:b/>
          <w:bCs/>
          <w:iCs/>
          <w:color w:val="000000"/>
          <w:sz w:val="24"/>
          <w:szCs w:val="21"/>
        </w:rPr>
        <w:t xml:space="preserve">（例：A产品单价基准价为100元，某投标供应商拟报价92元，则折扣率为92%，优惠率应为8%，某投标供应商以此优惠率填入苏</w:t>
      </w:r>
      <w:r>
        <w:rPr>
          <w:rFonts w:hint="eastAsia" w:ascii="宋体" w:hAnsi="宋体"/>
          <w:b/>
          <w:bCs/>
          <w:iCs/>
          <w:color w:val="000000"/>
          <w:sz w:val="24"/>
          <w:szCs w:val="21"/>
        </w:rPr>
        <w:t xml:space="preserve">采云</w:t>
      </w:r>
      <w:r>
        <w:rPr>
          <w:rFonts w:hint="eastAsia" w:ascii="宋体" w:hAnsi="宋体"/>
          <w:b/>
          <w:bCs/>
          <w:iCs/>
          <w:color w:val="000000"/>
          <w:sz w:val="24"/>
          <w:szCs w:val="21"/>
        </w:rPr>
        <w:t xml:space="preserve">系统作为投标报价。如投标供应商中标则按“基准价</w:t>
      </w:r>
      <w:bookmarkStart w:id="222" w:name="OLE_LINK2"/>
      <w:r>
        <w:rPr>
          <w:rFonts w:hint="eastAsia" w:ascii="宋体" w:hAnsi="宋体"/>
          <w:b/>
          <w:bCs/>
          <w:iCs/>
          <w:color w:val="000000"/>
          <w:sz w:val="24"/>
          <w:szCs w:val="21"/>
        </w:rPr>
        <w:t xml:space="preserve">×</w:t>
      </w:r>
      <w:bookmarkEnd w:id="222"/>
      <w:r>
        <w:rPr>
          <w:rFonts w:hint="eastAsia" w:ascii="宋体" w:hAnsi="宋体"/>
          <w:b/>
          <w:bCs/>
          <w:iCs/>
          <w:color w:val="000000"/>
          <w:sz w:val="24"/>
          <w:szCs w:val="21"/>
        </w:rPr>
        <w:t xml:space="preserve">（1-8%）×数量”结算该产品货款。以此类推。）</w:t>
      </w:r>
      <w:bookmarkEnd w:id="220"/>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b/>
          <w:bCs/>
          <w:iCs/>
          <w:color w:val="000000"/>
          <w:sz w:val="24"/>
          <w:szCs w:val="21"/>
        </w:rPr>
        <w:t xml:space="preserve">3.8.2</w:t>
      </w:r>
      <w:bookmarkStart w:id="223" w:name="OLE_LINK13"/>
      <w:r>
        <w:rPr>
          <w:rFonts w:hint="eastAsia" w:ascii="宋体" w:hAnsi="宋体"/>
          <w:b/>
          <w:bCs/>
          <w:iCs/>
          <w:color w:val="000000"/>
          <w:sz w:val="24"/>
          <w:szCs w:val="21"/>
        </w:rPr>
        <w:t xml:space="preserve">招标文件的附件</w:t>
      </w:r>
      <w:bookmarkStart w:id="224" w:name="OLE_LINK14"/>
      <w:r>
        <w:rPr>
          <w:rFonts w:hint="eastAsia" w:ascii="宋体" w:hAnsi="宋体"/>
          <w:b/>
          <w:bCs/>
          <w:iCs/>
          <w:color w:val="000000"/>
          <w:sz w:val="24"/>
          <w:szCs w:val="21"/>
        </w:rPr>
        <w:t xml:space="preserve">《采购清单》</w:t>
      </w:r>
      <w:bookmarkEnd w:id="223"/>
      <w:r/>
      <w:bookmarkEnd w:id="224"/>
      <w:r>
        <w:rPr>
          <w:rFonts w:hint="eastAsia" w:ascii="宋体" w:hAnsi="宋体"/>
          <w:b/>
          <w:bCs/>
          <w:iCs/>
          <w:color w:val="000000"/>
          <w:sz w:val="24"/>
          <w:szCs w:val="21"/>
        </w:rPr>
        <w:t xml:space="preserve">已尽可能罗列采购人实验室检测工作所需试剂耗材产品的采购包类别、名称、规格型号，但仍有可能无法穷尽一切，鉴于检验检测任务的不确定性和突发性，如实际履约过程中采购人所需的试剂耗材的名称或规格型号不在现有招标文件的附件《采购清单》内，可参考以下网站试剂耗材价格作为参考价，根据中标折扣率或优惠率结算：仪器信息网https://www.instrument.com.cn/、仪器学习网https://www.ewg1990.com/、喀斯</w:t>
      </w:r>
      <w:r>
        <w:rPr>
          <w:rFonts w:hint="eastAsia" w:ascii="宋体" w:hAnsi="宋体"/>
          <w:b/>
          <w:bCs/>
          <w:iCs/>
          <w:color w:val="000000"/>
          <w:sz w:val="24"/>
          <w:szCs w:val="21"/>
        </w:rPr>
        <w:t xml:space="preserve">玛</w:t>
      </w:r>
      <w:r>
        <w:rPr>
          <w:rFonts w:hint="eastAsia" w:ascii="宋体" w:hAnsi="宋体"/>
          <w:b/>
          <w:bCs/>
          <w:iCs/>
          <w:color w:val="000000"/>
          <w:sz w:val="24"/>
          <w:szCs w:val="21"/>
        </w:rPr>
        <w:t xml:space="preserve">https://qiagen.casmart.com.cn/、阿拉丁https://www.aladdin-e.com/，或其他采购人认可的综合网站、试剂耗材网站、政府平台网站、特殊试剂耗材或进口试剂耗材</w:t>
      </w:r>
      <w:r>
        <w:rPr>
          <w:rFonts w:hint="eastAsia" w:ascii="宋体" w:hAnsi="宋体"/>
          <w:b/>
          <w:bCs/>
          <w:iCs/>
          <w:color w:val="000000"/>
          <w:sz w:val="24"/>
          <w:szCs w:val="21"/>
        </w:rPr>
        <w:t xml:space="preserve">公司官网等</w:t>
      </w:r>
      <w:r>
        <w:rPr>
          <w:rFonts w:hint="eastAsia" w:ascii="宋体" w:hAnsi="宋体"/>
          <w:b/>
          <w:bCs/>
          <w:iCs/>
          <w:color w:val="000000"/>
          <w:sz w:val="24"/>
          <w:szCs w:val="21"/>
        </w:rPr>
        <w:t xml:space="preserve">渠道。</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b/>
          <w:bCs/>
          <w:iCs/>
          <w:color w:val="000000"/>
          <w:sz w:val="24"/>
          <w:szCs w:val="21"/>
        </w:rPr>
        <w:t xml:space="preserve">3.8.3合同期内如遇投标产品暂时缺货或停产或其他非可预见原因无法及时供货时，经采购人同意，可采用不同品牌的相同产品，参照中标价格进行供货结算。</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3.8.4</w:t>
      </w:r>
      <w:r>
        <w:rPr>
          <w:rFonts w:hint="eastAsia" w:ascii="宋体" w:hAnsi="宋体"/>
          <w:iCs/>
          <w:color w:val="000000"/>
          <w:sz w:val="24"/>
          <w:szCs w:val="21"/>
        </w:rPr>
        <w:t xml:space="preserve">投标人的投标报价（折扣率或优惠率）在该项目服务期限内为固定不变，供应商在投标时应充分考虑到该项目在服务期限内产品市场供货价格浮动的风险。</w:t>
      </w:r>
      <w:r>
        <w:rPr>
          <w:rFonts w:hint="eastAsia" w:ascii="宋体" w:hAnsi="宋体"/>
          <w:b/>
          <w:bCs/>
          <w:iCs/>
          <w:color w:val="000000"/>
          <w:sz w:val="24"/>
          <w:szCs w:val="21"/>
        </w:rPr>
        <w:t xml:space="preserve">当合同期内产品市场供货价格发生波动时，按投标人的供货价格与《采购清单》的参考单价孰低原则，以价格低者作为基准价；未经采购人同意，投标人的供货价格在项目服务期内不得高于《采购清单》的参考单价。</w:t>
      </w:r>
      <w:r>
        <w:rPr>
          <w:rFonts w:hint="eastAsia" w:ascii="宋体" w:hAnsi="宋体"/>
          <w:iCs/>
          <w:color w:val="000000"/>
          <w:sz w:val="24"/>
          <w:szCs w:val="21"/>
        </w:rPr>
        <w:t xml:space="preserve">中标供应商在项目服务期内不得因中标的某一产品市场供货价格浮动，停止或推迟供货该产品。</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3.8.5项目在服务期限内，中标的某一规格型号货物被另一规格型号的新产品替代（替代产品不能低于原型号配置且已经采购人确认）时，成交供应商擅自提高供货价格的，采购人单方面有权终止合同。</w:t>
      </w:r>
      <w:bookmarkEnd w:id="221"/>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3.8.6本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及采购代理</w:t>
      </w:r>
      <w:r>
        <w:rPr>
          <w:rFonts w:hint="eastAsia" w:ascii="宋体" w:hAnsi="宋体"/>
          <w:iCs/>
          <w:color w:val="000000"/>
          <w:sz w:val="24"/>
          <w:szCs w:val="21"/>
        </w:rPr>
        <w:t xml:space="preserve">服务费用，中标后采购人除按中标价格支付采购资金以外，不再另行支付任何费用。</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r>
        <w:rPr>
          <w:rFonts w:hint="eastAsia"/>
          <w:b/>
          <w:color w:val="000000"/>
          <w:sz w:val="28"/>
          <w:szCs w:val="28"/>
        </w:rPr>
        <w:t xml:space="preserve">真实投标要求</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w:t>
      </w:r>
      <w:r>
        <w:rPr>
          <w:rFonts w:hint="eastAsia" w:ascii="宋体" w:hAnsi="宋体"/>
          <w:iCs/>
          <w:color w:val="000000"/>
          <w:sz w:val="24"/>
          <w:szCs w:val="21"/>
        </w:rPr>
        <w:t xml:space="preserve">，如投标人投标时提供虚假投标内容或虚假承诺，中标后经查发现投标产品实际不符合采购要求，或投标产品与采购人现有设备设施无法匹配，采购人有权取消投标人中标资格，报告财政监管部门予以处罚，并要求投标人承担因虚假投标造成的采购方损失</w:t>
      </w:r>
      <w:r>
        <w:rPr>
          <w:rFonts w:hint="eastAsia" w:ascii="宋体" w:hAnsi="宋体"/>
          <w:iCs/>
          <w:color w:val="000000"/>
          <w:sz w:val="24"/>
          <w:szCs w:val="21"/>
        </w:rPr>
        <w:t xml:space="preserve">。需提供承诺函原件并加盖CA电子公章，格式自拟。</w:t>
      </w:r>
      <w:bookmarkEnd w:id="215"/>
      <w:r/>
      <w:r/>
    </w:p>
    <w:p>
      <w:pPr>
        <w:ind w:firstLine="643"/>
        <w:jc w:val="both"/>
        <w:spacing w:after="62" w:line="360" w:lineRule="auto"/>
        <w:widowControl w:val="off"/>
        <w:rPr>
          <w:rFonts w:hint="eastAsia" w:ascii="宋体" w:hAnsi="宋体" w:cs="宋体"/>
          <w:b/>
          <w:bCs/>
          <w:color w:val="000000"/>
          <w:sz w:val="32"/>
          <w:szCs w:val="32"/>
        </w:rPr>
      </w:pPr>
      <w:r>
        <w:rPr>
          <w:rFonts w:hint="eastAsia" w:ascii="宋体" w:hAnsi="宋体" w:cs="宋体"/>
          <w:b/>
          <w:bCs/>
          <w:color w:val="000000"/>
          <w:sz w:val="32"/>
          <w:szCs w:val="32"/>
        </w:rPr>
        <w:t xml:space="preserve">四、综合服务能力要求</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4.1类似项目业绩</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商提供自2022年7月1日以来至公告发布前一日签订的至少包含核心产品同类或类似试剂耗材产品项目业绩合同。时间以合同签订时间为准，需提供体现合同主要内容的清晰复印件并加盖CA电子公章（至少包含首页、合同标的及金额页、双方盖章页），或结算单等其他证明文件。</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4.2服务团队</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供应商应组建服务团队，人数应满足项目实施需要，其中指定1名项目负责人。项目负责人具有5年及以上与本项目相关工作经验，其他团队成员具有2年及以上相关工作经验</w:t>
      </w:r>
      <w:r>
        <w:rPr>
          <w:rFonts w:hint="eastAsia" w:ascii="宋体" w:hAnsi="宋体"/>
          <w:iCs/>
          <w:color w:val="000000"/>
          <w:sz w:val="24"/>
          <w:szCs w:val="21"/>
        </w:rPr>
        <w:t xml:space="preserve">，满足接收订单、配送专职对接、结算对账各岗位需要。</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4.3</w:t>
      </w:r>
      <w:bookmarkStart w:id="225" w:name="OLE_LINK4"/>
      <w:r>
        <w:rPr>
          <w:rFonts w:hint="eastAsia" w:ascii="宋体" w:hAnsi="宋体"/>
          <w:iCs/>
          <w:color w:val="000000"/>
          <w:sz w:val="24"/>
          <w:szCs w:val="21"/>
        </w:rPr>
        <w:t xml:space="preserve">供应商需加强质量管理，在库存管理、产品组货、配送环节、售后服务等全流程所有环节加强质量管理，确保服务质量，具有国家认可的认证机构出具的有效期内的ISO质量管理体系认证证书。</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4.4应急配送时效</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w:t>
      </w:r>
      <w:r>
        <w:rPr>
          <w:rFonts w:hint="eastAsia" w:ascii="宋体" w:hAnsi="宋体"/>
          <w:iCs/>
          <w:color w:val="000000"/>
          <w:sz w:val="24"/>
          <w:szCs w:val="21"/>
        </w:rPr>
        <w:t xml:space="preserve">商接到</w:t>
      </w:r>
      <w:r>
        <w:rPr>
          <w:rFonts w:hint="eastAsia" w:ascii="宋体" w:hAnsi="宋体"/>
          <w:iCs/>
          <w:color w:val="000000"/>
          <w:sz w:val="24"/>
          <w:szCs w:val="21"/>
        </w:rPr>
        <w:t xml:space="preserve">采购人临时性配送要求后，1小时内予以响应，向采购人确认配送品种、数量、规格、技术参数后24小时内配送到采购人指定地点，如有特殊情况，经采购人同意后按采购人要求执行。</w:t>
      </w:r>
      <w:bookmarkEnd w:id="225"/>
      <w:r/>
      <w:r/>
    </w:p>
    <w:p>
      <w:pPr>
        <w:ind w:firstLine="480"/>
        <w:jc w:val="center"/>
        <w:spacing w:after="62" w:line="360" w:lineRule="auto"/>
        <w:widowControl w:val="off"/>
        <w:rPr>
          <w:rFonts w:hint="eastAsia" w:ascii="黑体" w:hAnsi="楷体_GB2312" w:eastAsia="黑体"/>
          <w:b/>
          <w:bCs/>
          <w:color w:val="000000"/>
          <w:sz w:val="44"/>
          <w:szCs w:val="44"/>
        </w:rPr>
      </w:pPr>
      <w:r>
        <w:rPr>
          <w:rFonts w:hint="eastAsia" w:ascii="宋体" w:hAnsi="宋体"/>
          <w:iCs/>
          <w:color w:val="000000"/>
          <w:sz w:val="24"/>
          <w:szCs w:val="21"/>
        </w:rPr>
        <w:br w:type="page" w:clear="all"/>
      </w:r>
      <w:bookmarkStart w:id="226" w:name="_Toc198824867"/>
      <w:r/>
      <w:bookmarkStart w:id="227" w:name="_Toc198824799"/>
      <w:r>
        <w:rPr>
          <w:rFonts w:hint="eastAsia" w:ascii="黑体" w:hAnsi="楷体_GB2312" w:eastAsia="黑体"/>
          <w:color w:val="000000"/>
          <w:sz w:val="44"/>
          <w:szCs w:val="44"/>
        </w:rPr>
        <w:t xml:space="preserve">第五章  评标方法与评标标准</w:t>
      </w:r>
      <w:bookmarkEnd w:id="209"/>
      <w:r/>
      <w:bookmarkEnd w:id="210"/>
      <w:r/>
      <w:bookmarkEnd w:id="226"/>
      <w:r/>
      <w:bookmarkEnd w:id="227"/>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w:t>
      </w:r>
      <w:r>
        <w:rPr>
          <w:rFonts w:hint="eastAsia" w:ascii="Arial" w:hAnsi="Arial" w:cs="Arial"/>
          <w:color w:val="000000"/>
          <w:sz w:val="24"/>
          <w:szCs w:val="24"/>
        </w:rPr>
        <w:t xml:space="preserve">100</w:t>
      </w:r>
      <w:r>
        <w:rPr>
          <w:rFonts w:hint="eastAsia" w:ascii="Arial" w:hAnsi="Arial" w:cs="Arial"/>
          <w:color w:val="000000"/>
          <w:sz w:val="24"/>
          <w:szCs w:val="24"/>
        </w:rPr>
        <w:t xml:space="preserve">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20"/>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本评分标准适用所有采购包，每个采购</w:t>
      </w:r>
      <w:r>
        <w:rPr>
          <w:rFonts w:hint="eastAsia" w:ascii="Arial" w:hAnsi="Arial" w:cs="Arial"/>
          <w:b/>
          <w:bCs/>
          <w:color w:val="000000"/>
          <w:sz w:val="24"/>
          <w:szCs w:val="24"/>
        </w:rPr>
        <w:t xml:space="preserve">包选择</w:t>
      </w:r>
      <w:r>
        <w:rPr>
          <w:rFonts w:hint="eastAsia" w:ascii="Arial" w:hAnsi="Arial" w:cs="Arial"/>
          <w:b/>
          <w:bCs/>
          <w:color w:val="000000"/>
          <w:sz w:val="24"/>
          <w:szCs w:val="24"/>
        </w:rPr>
        <w:t xml:space="preserve">1</w:t>
      </w:r>
      <w:r>
        <w:rPr>
          <w:rFonts w:hint="eastAsia" w:ascii="Arial" w:hAnsi="Arial" w:cs="Arial"/>
          <w:b/>
          <w:bCs/>
          <w:color w:val="000000"/>
          <w:sz w:val="24"/>
          <w:szCs w:val="24"/>
        </w:rPr>
        <w:t xml:space="preserve">名中标供应商。</w:t>
      </w:r>
      <w:r/>
    </w:p>
    <w:tbl>
      <w:tblPr>
        <w:tblW w:w="512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0"/>
        <w:gridCol w:w="1080"/>
        <w:gridCol w:w="1385"/>
        <w:gridCol w:w="4402"/>
        <w:gridCol w:w="943"/>
      </w:tblGrid>
      <w:tr>
        <w:trPr>
          <w:trHeight w:val="40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分数（分）</w:t>
            </w:r>
            <w:r/>
          </w:p>
        </w:tc>
        <w:tc>
          <w:tcPr>
            <w:tcBorders>
              <w:top w:val="single" w:color="auto" w:sz="4" w:space="0"/>
              <w:left w:val="single" w:color="auto" w:sz="4" w:space="0"/>
              <w:bottom w:val="single" w:color="auto" w:sz="4" w:space="0"/>
              <w:right w:val="single" w:color="auto" w:sz="4" w:space="0"/>
            </w:tcBorders>
            <w:tcW w:w="4402"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118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Borders>
              <w:top w:val="none" w:color="000000" w:sz="4" w:space="0"/>
              <w:left w:val="none" w:color="000000" w:sz="4" w:space="0"/>
              <w:bottom w:val="single" w:color="000000" w:sz="8" w:space="0"/>
              <w:right w:val="single" w:color="000000" w:sz="8" w:space="0"/>
            </w:tcBorders>
            <w:tcW w:w="1385"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Borders>
              <w:top w:val="none" w:color="000000" w:sz="4" w:space="0"/>
              <w:left w:val="none" w:color="000000" w:sz="4" w:space="0"/>
              <w:bottom w:val="single" w:color="000000" w:sz="8" w:space="0"/>
              <w:right w:val="single" w:color="000000" w:sz="8" w:space="0"/>
            </w:tcBorders>
            <w:tcW w:w="4402"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以进入详细评审的各供应商评审价的最低值为A值，A值为价格分的满分，即30分。其他供应商的价格</w:t>
            </w:r>
            <w:r>
              <w:rPr>
                <w:rFonts w:hint="eastAsia" w:ascii="宋体" w:hAnsi="宋体" w:cs="宋体"/>
                <w:color w:val="000000"/>
                <w:sz w:val="21"/>
                <w:szCs w:val="21"/>
              </w:rPr>
              <w:t xml:space="preserve">分统一</w:t>
            </w:r>
            <w:r>
              <w:rPr>
                <w:rFonts w:hint="eastAsia" w:ascii="宋体" w:hAnsi="宋体" w:cs="宋体"/>
                <w:color w:val="000000"/>
                <w:sz w:val="21"/>
                <w:szCs w:val="21"/>
              </w:rPr>
              <w:t xml:space="preserve">按照以下公式计算：供应商评审价得分=（A／该供应商评审价）× 分值。按四舍五入规则小数点后保留两位。</w:t>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18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p>
        </w:tc>
        <w:tc>
          <w:tcPr>
            <w:tcBorders>
              <w:top w:val="single" w:color="000000" w:sz="0" w:space="0"/>
              <w:left w:val="single" w:color="000000" w:sz="0" w:space="0"/>
              <w:bottom w:val="single" w:color="000000" w:sz="8" w:space="0"/>
              <w:right w:val="single" w:color="000000" w:sz="8" w:space="0"/>
            </w:tcBorders>
            <w:tcW w:w="108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类似项目业绩</w:t>
            </w:r>
            <w:r/>
          </w:p>
        </w:tc>
        <w:tc>
          <w:tcPr>
            <w:tcBorders>
              <w:top w:val="single" w:color="000000" w:sz="0" w:space="0"/>
              <w:left w:val="single" w:color="000000" w:sz="0" w:space="0"/>
              <w:bottom w:val="single" w:color="000000" w:sz="8" w:space="0"/>
              <w:right w:val="single" w:color="000000" w:sz="8" w:space="0"/>
            </w:tcBorders>
            <w:tcW w:w="1385"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p>
        </w:tc>
        <w:tc>
          <w:tcPr>
            <w:tcBorders>
              <w:top w:val="single" w:color="000000" w:sz="8" w:space="0"/>
              <w:left w:val="single" w:color="000000" w:sz="0" w:space="0"/>
              <w:bottom w:val="single" w:color="000000" w:sz="0" w:space="0"/>
              <w:right w:val="single" w:color="000000" w:sz="8" w:space="0"/>
            </w:tcBorders>
            <w:tcW w:w="4402"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供应商提供自</w:t>
            </w:r>
            <w:r>
              <w:rPr>
                <w:rFonts w:ascii="宋体" w:hAnsi="宋体" w:cs="宋体"/>
                <w:color w:val="000000"/>
                <w:sz w:val="21"/>
                <w:szCs w:val="21"/>
              </w:rPr>
              <w:t xml:space="preserve">202</w:t>
            </w:r>
            <w:r>
              <w:rPr>
                <w:rFonts w:hint="eastAsia" w:ascii="宋体" w:hAnsi="宋体" w:cs="宋体"/>
                <w:color w:val="000000"/>
                <w:sz w:val="21"/>
                <w:szCs w:val="21"/>
              </w:rPr>
              <w:t xml:space="preserve">3</w:t>
            </w:r>
            <w:r>
              <w:rPr>
                <w:rFonts w:ascii="宋体" w:hAnsi="宋体" w:cs="宋体"/>
                <w:color w:val="000000"/>
                <w:sz w:val="21"/>
                <w:szCs w:val="21"/>
              </w:rPr>
              <w:t xml:space="preserve">年</w:t>
            </w:r>
            <w:r>
              <w:rPr>
                <w:rFonts w:hint="eastAsia" w:ascii="宋体" w:hAnsi="宋体" w:cs="宋体"/>
                <w:color w:val="000000"/>
                <w:sz w:val="21"/>
                <w:szCs w:val="21"/>
              </w:rPr>
              <w:t xml:space="preserve">1</w:t>
            </w:r>
            <w:r>
              <w:rPr>
                <w:rFonts w:ascii="宋体" w:hAnsi="宋体" w:cs="宋体"/>
                <w:color w:val="000000"/>
                <w:sz w:val="21"/>
                <w:szCs w:val="21"/>
              </w:rPr>
              <w:t xml:space="preserve">月1日至公告发布前一日签订的</w:t>
            </w:r>
            <w:r>
              <w:rPr>
                <w:rFonts w:hint="eastAsia" w:ascii="宋体" w:hAnsi="宋体" w:cs="宋体"/>
                <w:b/>
                <w:bCs/>
                <w:color w:val="000000"/>
                <w:sz w:val="21"/>
                <w:szCs w:val="21"/>
              </w:rPr>
              <w:t xml:space="preserve">至少包含核心产品</w:t>
            </w:r>
            <w:r>
              <w:rPr>
                <w:rFonts w:hint="eastAsia" w:ascii="宋体" w:hAnsi="宋体" w:cs="宋体"/>
                <w:color w:val="000000"/>
                <w:sz w:val="21"/>
                <w:szCs w:val="21"/>
              </w:rPr>
              <w:t xml:space="preserve">的</w:t>
            </w:r>
            <w:r>
              <w:rPr>
                <w:rFonts w:hint="eastAsia" w:ascii="宋体" w:hAnsi="宋体" w:cs="宋体"/>
                <w:b/>
                <w:bCs/>
                <w:color w:val="000000"/>
                <w:sz w:val="21"/>
                <w:szCs w:val="21"/>
              </w:rPr>
              <w:t xml:space="preserve">同类或类似试剂耗材产品项目</w:t>
            </w:r>
            <w:r>
              <w:rPr>
                <w:rFonts w:ascii="宋体" w:hAnsi="宋体" w:cs="宋体"/>
                <w:b/>
                <w:bCs/>
                <w:color w:val="000000"/>
                <w:sz w:val="21"/>
                <w:szCs w:val="21"/>
              </w:rPr>
              <w:t xml:space="preserve">业绩合同</w:t>
            </w:r>
            <w:r>
              <w:rPr>
                <w:rFonts w:ascii="宋体" w:hAnsi="宋体" w:cs="宋体"/>
                <w:color w:val="000000"/>
                <w:sz w:val="21"/>
                <w:szCs w:val="21"/>
              </w:rPr>
              <w:t xml:space="preserve">；提供1份业绩合同得</w:t>
            </w:r>
            <w:r>
              <w:rPr>
                <w:rFonts w:hint="eastAsia" w:ascii="宋体" w:hAnsi="宋体" w:cs="宋体"/>
                <w:color w:val="000000"/>
                <w:sz w:val="21"/>
                <w:szCs w:val="21"/>
              </w:rPr>
              <w:t xml:space="preserve">3</w:t>
            </w:r>
            <w:r>
              <w:rPr>
                <w:rFonts w:ascii="宋体" w:hAnsi="宋体" w:cs="宋体"/>
                <w:color w:val="000000"/>
                <w:sz w:val="21"/>
                <w:szCs w:val="21"/>
              </w:rPr>
              <w:t xml:space="preserve">分，满分</w:t>
            </w:r>
            <w:r>
              <w:rPr>
                <w:rFonts w:hint="eastAsia" w:ascii="宋体" w:hAnsi="宋体" w:cs="宋体"/>
                <w:color w:val="000000"/>
                <w:sz w:val="21"/>
                <w:szCs w:val="21"/>
              </w:rPr>
              <w:t xml:space="preserve">9</w:t>
            </w:r>
            <w:r>
              <w:rPr>
                <w:rFonts w:ascii="宋体" w:hAnsi="宋体" w:cs="宋体"/>
                <w:color w:val="000000"/>
                <w:sz w:val="21"/>
                <w:szCs w:val="21"/>
              </w:rPr>
              <w:t xml:space="preserve">分，不提供不得分。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时间以合同签订时间为准，</w:t>
            </w:r>
            <w:r>
              <w:rPr>
                <w:rFonts w:ascii="宋体" w:hAnsi="宋体" w:cs="宋体"/>
                <w:color w:val="000000"/>
                <w:sz w:val="21"/>
                <w:szCs w:val="21"/>
              </w:rPr>
              <w:t xml:space="preserve">需提供体现合同主要内容的清晰复印件并加盖</w:t>
            </w:r>
            <w:r>
              <w:rPr>
                <w:rFonts w:hint="eastAsia" w:ascii="宋体" w:hAnsi="宋体"/>
                <w:iCs/>
                <w:color w:val="000000"/>
                <w:sz w:val="24"/>
                <w:szCs w:val="21"/>
              </w:rPr>
              <w:t xml:space="preserve">CA电子</w:t>
            </w:r>
            <w:r>
              <w:rPr>
                <w:rFonts w:ascii="宋体" w:hAnsi="宋体" w:cs="宋体"/>
                <w:color w:val="000000"/>
                <w:sz w:val="21"/>
                <w:szCs w:val="21"/>
              </w:rPr>
              <w:t xml:space="preserve">公章（</w:t>
            </w:r>
            <w:r>
              <w:rPr>
                <w:rFonts w:hint="eastAsia" w:ascii="宋体" w:hAnsi="宋体" w:cs="宋体"/>
                <w:color w:val="000000"/>
                <w:sz w:val="21"/>
                <w:szCs w:val="21"/>
              </w:rPr>
              <w:t xml:space="preserve">同一合同甲方的多份合同按一份计算。</w:t>
            </w:r>
            <w:r>
              <w:rPr>
                <w:rFonts w:ascii="宋体" w:hAnsi="宋体" w:cs="宋体"/>
                <w:color w:val="000000"/>
                <w:sz w:val="21"/>
                <w:szCs w:val="21"/>
              </w:rPr>
              <w:t xml:space="preserve">至少包含合同标的及金额页、</w:t>
            </w:r>
            <w:r>
              <w:rPr>
                <w:rFonts w:hint="eastAsia" w:ascii="宋体" w:hAnsi="宋体" w:cs="宋体"/>
                <w:color w:val="000000"/>
                <w:sz w:val="21"/>
                <w:szCs w:val="21"/>
              </w:rPr>
              <w:t xml:space="preserve">合同主要条款、双方</w:t>
            </w:r>
            <w:r>
              <w:rPr>
                <w:rFonts w:ascii="宋体" w:hAnsi="宋体" w:cs="宋体"/>
                <w:color w:val="000000"/>
                <w:sz w:val="21"/>
                <w:szCs w:val="21"/>
              </w:rPr>
              <w:t xml:space="preserve">盖章页），未提供或关键页不全、不清晰的，不得分。</w:t>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95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4402"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供应商对所投采购包的所有产品的</w:t>
            </w:r>
            <w:r>
              <w:rPr>
                <w:rFonts w:hint="eastAsia" w:ascii="Times New Roman" w:hAnsi="Times New Roman"/>
                <w:iCs/>
                <w:color w:val="000000"/>
                <w:sz w:val="21"/>
                <w:szCs w:val="21"/>
              </w:rPr>
              <w:t xml:space="preserve">品种、数量、规格、技术参数均满足采购人需求，确保与采购人的在用设施设备匹配，保证设备正常运行和检验检测的正常开展，得</w:t>
            </w:r>
            <w:r>
              <w:rPr>
                <w:rFonts w:hint="eastAsia" w:ascii="Times New Roman" w:hAnsi="Times New Roman"/>
                <w:iCs/>
                <w:color w:val="000000"/>
                <w:sz w:val="21"/>
                <w:szCs w:val="21"/>
              </w:rPr>
              <w:t xml:space="preserve">5</w:t>
            </w:r>
            <w:r>
              <w:rPr>
                <w:rFonts w:hint="eastAsia" w:ascii="Times New Roman" w:hAnsi="Times New Roman"/>
                <w:iCs/>
                <w:color w:val="000000"/>
                <w:sz w:val="21"/>
                <w:szCs w:val="21"/>
              </w:rPr>
              <w:t xml:space="preserve">分。需提供书面承诺函并加盖</w:t>
            </w:r>
            <w:r>
              <w:rPr>
                <w:rFonts w:hint="eastAsia" w:ascii="宋体" w:hAnsi="宋体"/>
                <w:iCs/>
                <w:color w:val="000000"/>
                <w:sz w:val="24"/>
                <w:szCs w:val="21"/>
              </w:rPr>
              <w:t xml:space="preserve">CA电子</w:t>
            </w:r>
            <w:r>
              <w:rPr>
                <w:rFonts w:hint="eastAsia" w:ascii="Times New Roman" w:hAnsi="Times New Roman"/>
                <w:iCs/>
                <w:color w:val="000000"/>
                <w:sz w:val="21"/>
                <w:szCs w:val="21"/>
              </w:rPr>
              <w:t xml:space="preserve">公章。未提供或不符合要求不得分。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5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服务团队</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4402"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4.1</w:t>
            </w:r>
            <w:r>
              <w:rPr>
                <w:rFonts w:hint="eastAsia" w:ascii="Times New Roman" w:hAnsi="Times New Roman"/>
                <w:color w:val="000000"/>
                <w:sz w:val="21"/>
                <w:szCs w:val="21"/>
              </w:rPr>
              <w:t xml:space="preserve">服务团队项目负责人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至</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月（含），项目负责人具有</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年及以上与本项目相关工作经验，得</w:t>
            </w: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分。</w:t>
            </w:r>
            <w:r>
              <w:rPr>
                <w:rFonts w:ascii="Times New Roman" w:hAnsi="Times New Roman"/>
                <w:color w:val="000000"/>
                <w:sz w:val="21"/>
                <w:szCs w:val="21"/>
              </w:rPr>
              <w:t xml:space="preserve">需提供</w:t>
            </w:r>
            <w:r>
              <w:rPr>
                <w:rFonts w:hint="eastAsia" w:ascii="Times New Roman" w:hAnsi="Times New Roman"/>
                <w:color w:val="000000"/>
                <w:sz w:val="21"/>
                <w:szCs w:val="21"/>
              </w:rPr>
              <w:t xml:space="preserve">人员名单、</w:t>
            </w:r>
            <w:r>
              <w:rPr>
                <w:rFonts w:ascii="Times New Roman" w:hAnsi="Times New Roman"/>
                <w:color w:val="000000"/>
                <w:sz w:val="21"/>
                <w:szCs w:val="21"/>
              </w:rPr>
              <w:t xml:space="preserve">相关</w:t>
            </w:r>
            <w:r>
              <w:rPr>
                <w:rFonts w:hint="eastAsia" w:ascii="Times New Roman" w:hAnsi="Times New Roman"/>
                <w:color w:val="000000"/>
                <w:sz w:val="21"/>
                <w:szCs w:val="21"/>
              </w:rPr>
              <w:t xml:space="preserve">工作履历</w:t>
            </w:r>
            <w:r>
              <w:rPr>
                <w:rFonts w:ascii="Times New Roman" w:hAnsi="Times New Roman"/>
                <w:color w:val="000000"/>
                <w:sz w:val="21"/>
                <w:szCs w:val="21"/>
              </w:rPr>
              <w:t xml:space="preserve">、</w:t>
            </w:r>
            <w:r>
              <w:rPr>
                <w:rFonts w:hint="eastAsia" w:ascii="Times New Roman" w:hAnsi="Times New Roman"/>
                <w:color w:val="000000"/>
                <w:sz w:val="21"/>
                <w:szCs w:val="21"/>
              </w:rPr>
              <w:t xml:space="preserve">2025</w:t>
            </w:r>
            <w:r>
              <w:rPr>
                <w:rFonts w:ascii="Times New Roman" w:hAnsi="Times New Roman"/>
                <w:color w:val="000000"/>
                <w:sz w:val="21"/>
                <w:szCs w:val="21"/>
              </w:rPr>
              <w:t xml:space="preserve">年</w:t>
            </w:r>
            <w:r>
              <w:rPr>
                <w:rFonts w:hint="eastAsia" w:ascii="Times New Roman" w:hAnsi="Times New Roman"/>
                <w:color w:val="000000"/>
                <w:sz w:val="21"/>
                <w:szCs w:val="21"/>
              </w:rPr>
              <w:t xml:space="preserve">10</w:t>
            </w:r>
            <w:r>
              <w:rPr>
                <w:rFonts w:ascii="Times New Roman" w:hAnsi="Times New Roman"/>
                <w:color w:val="000000"/>
                <w:sz w:val="21"/>
                <w:szCs w:val="21"/>
              </w:rPr>
              <w:t xml:space="preserve">月</w:t>
            </w:r>
            <w:r>
              <w:rPr>
                <w:rFonts w:hint="eastAsia" w:ascii="Times New Roman" w:hAnsi="Times New Roman"/>
                <w:color w:val="000000"/>
                <w:sz w:val="21"/>
                <w:szCs w:val="21"/>
              </w:rPr>
              <w:t xml:space="preserve">至递交投标文件截止之日任意一个月投标供应商为其缴纳社保的证明材料</w:t>
            </w:r>
            <w:bookmarkStart w:id="228" w:name="OLE_LINK7"/>
            <w:r>
              <w:rPr>
                <w:rFonts w:hint="eastAsia" w:ascii="Times New Roman" w:hAnsi="Times New Roman"/>
                <w:color w:val="000000"/>
                <w:sz w:val="21"/>
                <w:szCs w:val="21"/>
              </w:rPr>
              <w:t xml:space="preserve">，所有材料</w:t>
            </w:r>
            <w:r>
              <w:rPr>
                <w:rFonts w:ascii="Times New Roman" w:hAnsi="Times New Roman"/>
                <w:color w:val="000000"/>
                <w:sz w:val="21"/>
                <w:szCs w:val="21"/>
              </w:rPr>
              <w:t xml:space="preserve">加盖</w:t>
            </w:r>
            <w:r>
              <w:rPr>
                <w:rFonts w:hint="eastAsia" w:ascii="Times New Roman" w:hAnsi="Times New Roman"/>
                <w:iCs/>
                <w:color w:val="000000"/>
                <w:sz w:val="21"/>
                <w:szCs w:val="21"/>
              </w:rPr>
              <w:t xml:space="preserve">CA</w:t>
            </w:r>
            <w:r>
              <w:rPr>
                <w:rFonts w:hint="eastAsia" w:ascii="Times New Roman" w:hAnsi="Times New Roman"/>
                <w:iCs/>
                <w:color w:val="000000"/>
                <w:sz w:val="21"/>
                <w:szCs w:val="21"/>
              </w:rPr>
              <w:t xml:space="preserve">电子</w:t>
            </w:r>
            <w:r>
              <w:rPr>
                <w:rFonts w:ascii="Times New Roman" w:hAnsi="Times New Roman"/>
                <w:color w:val="000000"/>
                <w:sz w:val="21"/>
                <w:szCs w:val="21"/>
              </w:rPr>
              <w:t xml:space="preserve">公章</w:t>
            </w:r>
            <w:bookmarkEnd w:id="228"/>
            <w:r>
              <w:rPr>
                <w:rFonts w:hint="eastAsia" w:ascii="Times New Roman" w:hAnsi="Times New Roman"/>
                <w:color w:val="000000"/>
                <w:sz w:val="21"/>
                <w:szCs w:val="21"/>
              </w:rPr>
              <w:t xml:space="preserve">。未提供或不符合要求不得分。</w:t>
            </w:r>
            <w:r/>
          </w:p>
          <w:p>
            <w:pPr>
              <w:jc w:val="both"/>
              <w:spacing w:after="0" w:line="360" w:lineRule="auto"/>
              <w:widowControl w:val="off"/>
              <w:rPr>
                <w:rFonts w:ascii="Times New Roman" w:hAnsi="Times New Roman"/>
                <w:color w:val="000000"/>
                <w:sz w:val="21"/>
                <w:szCs w:val="21"/>
              </w:rPr>
            </w:pPr>
            <w:r>
              <w:rPr>
                <w:rFonts w:ascii="Times New Roman" w:hAnsi="Times New Roman"/>
                <w:color w:val="000000"/>
                <w:sz w:val="21"/>
                <w:szCs w:val="21"/>
              </w:rPr>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4.2</w:t>
            </w:r>
            <w:r>
              <w:rPr>
                <w:rFonts w:hint="eastAsia" w:ascii="Times New Roman" w:hAnsi="Times New Roman"/>
                <w:color w:val="000000"/>
                <w:sz w:val="21"/>
                <w:szCs w:val="21"/>
              </w:rPr>
              <w:t xml:space="preserve">服务团队成员（不含项目负责人）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至</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月（含），服务团队成员具有</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年及以上与本项目相关工作经验，每有</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人得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rPr>
              <w:t xml:space="preserve">6</w:t>
            </w:r>
            <w:r>
              <w:rPr>
                <w:rFonts w:hint="eastAsia" w:ascii="Times New Roman" w:hAnsi="Times New Roman"/>
                <w:color w:val="000000"/>
                <w:sz w:val="21"/>
                <w:szCs w:val="21"/>
              </w:rPr>
              <w:t xml:space="preserve">分。需提供人员名单、与人员名单一一对应的相关工作履历、</w:t>
            </w:r>
            <w:r>
              <w:rPr>
                <w:rFonts w:hint="eastAsia" w:ascii="Times New Roman" w:hAnsi="Times New Roman"/>
                <w:color w:val="000000"/>
                <w:sz w:val="21"/>
                <w:szCs w:val="21"/>
              </w:rPr>
              <w:t xml:space="preserve">2025</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10</w:t>
            </w:r>
            <w:r>
              <w:rPr>
                <w:rFonts w:hint="eastAsia" w:ascii="Times New Roman" w:hAnsi="Times New Roman"/>
                <w:color w:val="000000"/>
                <w:sz w:val="21"/>
                <w:szCs w:val="21"/>
              </w:rPr>
              <w:t xml:space="preserve">月至递交投标文件截止之日任意一个月投标供应商为其缴纳社保的证明材料，所有材料</w:t>
            </w:r>
            <w:r>
              <w:rPr>
                <w:rFonts w:ascii="Times New Roman" w:hAnsi="Times New Roman"/>
                <w:color w:val="000000"/>
                <w:sz w:val="21"/>
                <w:szCs w:val="21"/>
              </w:rPr>
              <w:t xml:space="preserve">加盖</w:t>
            </w:r>
            <w:r>
              <w:rPr>
                <w:rFonts w:hint="eastAsia" w:ascii="Times New Roman" w:hAnsi="Times New Roman"/>
                <w:iCs/>
                <w:color w:val="000000"/>
                <w:sz w:val="21"/>
                <w:szCs w:val="21"/>
              </w:rPr>
              <w:t xml:space="preserve">CA</w:t>
            </w:r>
            <w:r>
              <w:rPr>
                <w:rFonts w:hint="eastAsia" w:ascii="Times New Roman" w:hAnsi="Times New Roman"/>
                <w:iCs/>
                <w:color w:val="000000"/>
                <w:sz w:val="21"/>
                <w:szCs w:val="21"/>
              </w:rPr>
              <w:t xml:space="preserve">电子</w:t>
            </w:r>
            <w:r>
              <w:rPr>
                <w:rFonts w:ascii="Times New Roman" w:hAnsi="Times New Roman"/>
                <w:color w:val="000000"/>
                <w:sz w:val="21"/>
                <w:szCs w:val="21"/>
              </w:rPr>
              <w:t xml:space="preserve">公章</w:t>
            </w:r>
            <w:r>
              <w:rPr>
                <w:rFonts w:hint="eastAsia" w:ascii="Times New Roman" w:hAnsi="Times New Roman"/>
                <w:color w:val="000000"/>
                <w:sz w:val="21"/>
                <w:szCs w:val="21"/>
              </w:rPr>
              <w:t xml:space="preserve">。未提供或不符合要求不得分。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5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相关认证</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4402"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供应商具有国家认可的认证机构出具的有效期内的</w:t>
            </w:r>
            <w:r>
              <w:rPr>
                <w:rFonts w:hint="eastAsia" w:ascii="Times New Roman" w:hAnsi="Times New Roman"/>
                <w:color w:val="000000"/>
                <w:sz w:val="21"/>
                <w:szCs w:val="21"/>
              </w:rPr>
              <w:t xml:space="preserve">ISO</w:t>
            </w:r>
            <w:r>
              <w:rPr>
                <w:rFonts w:hint="eastAsia" w:ascii="Times New Roman" w:hAnsi="Times New Roman"/>
                <w:color w:val="000000"/>
                <w:sz w:val="21"/>
                <w:szCs w:val="21"/>
              </w:rPr>
              <w:t xml:space="preserve">质量管理体系认证证书，得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分。提供证书复印件并加盖</w:t>
            </w:r>
            <w:r>
              <w:rPr>
                <w:rFonts w:hint="eastAsia" w:ascii="宋体" w:hAnsi="宋体"/>
                <w:iCs/>
                <w:color w:val="000000"/>
                <w:sz w:val="24"/>
                <w:szCs w:val="21"/>
              </w:rPr>
              <w:t xml:space="preserve">CA电子</w:t>
            </w:r>
            <w:r>
              <w:rPr>
                <w:rFonts w:hint="eastAsia" w:ascii="Times New Roman" w:hAnsi="Times New Roman"/>
                <w:color w:val="000000"/>
                <w:sz w:val="21"/>
                <w:szCs w:val="21"/>
              </w:rPr>
              <w:t xml:space="preserve">公章，未提供或不符合要求不得分。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5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应急配送时效</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4402" w:type="dxa"/>
            <w:textDirection w:val="lrTb"/>
            <w:noWrap w:val="false"/>
          </w:tcPr>
          <w:p>
            <w:pPr>
              <w:jc w:val="both"/>
              <w:spacing w:after="0" w:line="360" w:lineRule="auto"/>
              <w:widowControl w:val="off"/>
              <w:rPr>
                <w:rFonts w:ascii="Times New Roman" w:hAnsi="Times New Roman"/>
                <w:color w:val="000000"/>
                <w:sz w:val="21"/>
                <w:szCs w:val="21"/>
              </w:rPr>
            </w:pPr>
            <w:r>
              <w:rPr>
                <w:rFonts w:ascii="Times New Roman" w:hAnsi="Times New Roman"/>
                <w:iCs/>
                <w:color w:val="000000"/>
                <w:sz w:val="21"/>
                <w:szCs w:val="21"/>
              </w:rPr>
              <w:t xml:space="preserve">供应</w:t>
            </w:r>
            <w:r>
              <w:rPr>
                <w:rFonts w:ascii="Times New Roman" w:hAnsi="Times New Roman"/>
                <w:iCs/>
                <w:color w:val="000000"/>
                <w:sz w:val="21"/>
                <w:szCs w:val="21"/>
              </w:rPr>
              <w:t xml:space="preserve">商接到</w:t>
            </w:r>
            <w:r>
              <w:rPr>
                <w:rFonts w:ascii="Times New Roman" w:hAnsi="Times New Roman"/>
                <w:iCs/>
                <w:color w:val="000000"/>
                <w:sz w:val="21"/>
                <w:szCs w:val="21"/>
              </w:rPr>
              <w:t xml:space="preserve">采购人</w:t>
            </w:r>
            <w:r>
              <w:rPr>
                <w:rFonts w:hint="eastAsia" w:ascii="Times New Roman" w:hAnsi="Times New Roman"/>
                <w:iCs/>
                <w:color w:val="000000"/>
                <w:sz w:val="21"/>
                <w:szCs w:val="21"/>
              </w:rPr>
              <w:t xml:space="preserve">临时性配送要求后，</w:t>
            </w:r>
            <w:r>
              <w:rPr>
                <w:rFonts w:hint="eastAsia" w:ascii="Times New Roman" w:hAnsi="Times New Roman"/>
                <w:iCs/>
                <w:color w:val="000000"/>
                <w:sz w:val="21"/>
                <w:szCs w:val="21"/>
              </w:rPr>
              <w:t xml:space="preserve">1</w:t>
            </w:r>
            <w:r>
              <w:rPr>
                <w:rFonts w:hint="eastAsia" w:ascii="Times New Roman" w:hAnsi="Times New Roman"/>
                <w:iCs/>
                <w:color w:val="000000"/>
                <w:sz w:val="21"/>
                <w:szCs w:val="21"/>
              </w:rPr>
              <w:t xml:space="preserve">小时内</w:t>
            </w:r>
            <w:r>
              <w:rPr>
                <w:rFonts w:ascii="Times New Roman" w:hAnsi="Times New Roman"/>
                <w:iCs/>
                <w:color w:val="000000"/>
                <w:sz w:val="21"/>
                <w:szCs w:val="21"/>
              </w:rPr>
              <w:t xml:space="preserve">予以</w:t>
            </w:r>
            <w:r>
              <w:rPr>
                <w:rFonts w:hint="eastAsia" w:ascii="Times New Roman" w:hAnsi="Times New Roman"/>
                <w:iCs/>
                <w:color w:val="000000"/>
                <w:sz w:val="21"/>
                <w:szCs w:val="21"/>
              </w:rPr>
              <w:t xml:space="preserve">响应，向采购人确认配送</w:t>
            </w:r>
            <w:bookmarkStart w:id="229" w:name="OLE_LINK5"/>
            <w:r>
              <w:rPr>
                <w:rFonts w:hint="eastAsia" w:ascii="Times New Roman" w:hAnsi="Times New Roman"/>
                <w:iCs/>
                <w:color w:val="000000"/>
                <w:sz w:val="21"/>
                <w:szCs w:val="21"/>
              </w:rPr>
              <w:t xml:space="preserve">品种、数量、规格、技术参数后</w:t>
            </w:r>
            <w:bookmarkEnd w:id="229"/>
            <w:r>
              <w:rPr>
                <w:rFonts w:hint="eastAsia" w:ascii="Times New Roman" w:hAnsi="Times New Roman"/>
                <w:iCs/>
                <w:color w:val="000000"/>
                <w:sz w:val="21"/>
                <w:szCs w:val="21"/>
              </w:rPr>
              <w:t xml:space="preserve">24</w:t>
            </w:r>
            <w:r>
              <w:rPr>
                <w:rFonts w:hint="eastAsia" w:ascii="Times New Roman" w:hAnsi="Times New Roman"/>
                <w:iCs/>
                <w:color w:val="000000"/>
                <w:sz w:val="21"/>
                <w:szCs w:val="21"/>
              </w:rPr>
              <w:t xml:space="preserve">小时内</w:t>
            </w:r>
            <w:r>
              <w:rPr>
                <w:rFonts w:ascii="Times New Roman" w:hAnsi="Times New Roman"/>
                <w:iCs/>
                <w:color w:val="000000"/>
                <w:sz w:val="21"/>
                <w:szCs w:val="21"/>
              </w:rPr>
              <w:t xml:space="preserve">配送到采购人指定地点</w:t>
            </w:r>
            <w:r>
              <w:rPr>
                <w:rFonts w:hint="eastAsia" w:ascii="Times New Roman" w:hAnsi="Times New Roman"/>
                <w:iCs/>
                <w:color w:val="000000"/>
                <w:sz w:val="21"/>
                <w:szCs w:val="21"/>
              </w:rPr>
              <w:t xml:space="preserve">，如有特殊情况，经采购人同意后按采购人要求执行</w:t>
            </w:r>
            <w:r>
              <w:rPr>
                <w:rFonts w:ascii="Times New Roman" w:hAnsi="Times New Roman"/>
                <w:iCs/>
                <w:color w:val="000000"/>
                <w:sz w:val="21"/>
                <w:szCs w:val="21"/>
              </w:rPr>
              <w:t xml:space="preserve">。</w:t>
            </w:r>
            <w:r>
              <w:rPr>
                <w:rFonts w:hint="eastAsia" w:ascii="Times New Roman" w:hAnsi="Times New Roman"/>
                <w:iCs/>
                <w:color w:val="000000"/>
                <w:sz w:val="21"/>
                <w:szCs w:val="21"/>
              </w:rPr>
              <w:t xml:space="preserve">满足要求得</w:t>
            </w:r>
            <w:r>
              <w:rPr>
                <w:rFonts w:hint="eastAsia" w:ascii="Times New Roman" w:hAnsi="Times New Roman"/>
                <w:iCs/>
                <w:color w:val="000000"/>
                <w:sz w:val="21"/>
                <w:szCs w:val="21"/>
              </w:rPr>
              <w:t xml:space="preserve">5</w:t>
            </w:r>
            <w:r>
              <w:rPr>
                <w:rFonts w:hint="eastAsia" w:ascii="Times New Roman" w:hAnsi="Times New Roman"/>
                <w:iCs/>
                <w:color w:val="000000"/>
                <w:sz w:val="21"/>
                <w:szCs w:val="21"/>
              </w:rPr>
              <w:t xml:space="preserve">分，不满足不得分。需提供书面承诺函并加盖</w:t>
            </w:r>
            <w:r>
              <w:rPr>
                <w:rFonts w:hint="eastAsia" w:ascii="宋体" w:hAnsi="宋体"/>
                <w:iCs/>
                <w:color w:val="000000"/>
                <w:sz w:val="24"/>
                <w:szCs w:val="21"/>
              </w:rPr>
              <w:t xml:space="preserve">CA电子</w:t>
            </w:r>
            <w:r>
              <w:rPr>
                <w:rFonts w:hint="eastAsia" w:ascii="Times New Roman" w:hAnsi="Times New Roman"/>
                <w:iCs/>
                <w:color w:val="000000"/>
                <w:sz w:val="21"/>
                <w:szCs w:val="21"/>
              </w:rPr>
              <w:t xml:space="preserve">公章，未提供或不符合要求不得分。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4402"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w:t>
            </w:r>
            <w:r>
              <w:rPr>
                <w:rFonts w:hint="eastAsia" w:ascii="Times New Roman" w:hAnsi="Times New Roman"/>
                <w:color w:val="000000"/>
                <w:sz w:val="21"/>
                <w:szCs w:val="21"/>
              </w:rPr>
              <w:t xml:space="preserve">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4402"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供应商提供的供货方案，包含但不限于：全年试剂耗材供应响应计划安排、配送方案、供货渠道等（附有必要的证明材料，如服务队伍、运输能力等）。</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质量控制方案及安全保证措施</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4402"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供应商提供的质量控制方案及安全保证措施，包含但不限于：质量保障、安全性保障、仓储能力、运输资质及因质量问题造成事故的责任承担方案等内容。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558"/>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应急处理方案</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4402"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供应商提供的应急处理方案，包含但不限于：突发性采购的应急响应、应急处置、能力保障及服务承诺。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11</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w:t>
            </w:r>
            <w:r>
              <w:rPr>
                <w:rFonts w:hint="eastAsia" w:ascii="Times New Roman" w:hAnsi="Times New Roman"/>
                <w:color w:val="000000"/>
                <w:sz w:val="21"/>
                <w:szCs w:val="21"/>
              </w:rPr>
              <w:t xml:space="preserve">方案</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after="0" w:line="360" w:lineRule="auto"/>
              <w:widowControl w:val="off"/>
              <w:rPr>
                <w:rFonts w:ascii="等线" w:hAnsi="Times New Roman" w:cs="宋体"/>
                <w:color w:val="000000"/>
                <w:sz w:val="21"/>
                <w:szCs w:val="21"/>
              </w:rPr>
            </w:pPr>
            <w:r>
              <w:rPr>
                <w:rFonts w:hint="eastAsia" w:ascii="Times New Roman" w:hAnsi="Times New Roman"/>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4402"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w:t>
            </w:r>
            <w:r>
              <w:rPr>
                <w:rFonts w:hint="eastAsia" w:ascii="Times New Roman" w:hAnsi="Times New Roman"/>
                <w:color w:val="000000"/>
                <w:sz w:val="21"/>
                <w:szCs w:val="21"/>
              </w:rPr>
              <w:t xml:space="preserve">系、服务范围以及解决方案、响应时间、售后服务电话、培训等，方案内容全面、科学合理，售后服务响应迅速、措施得当。</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ind w:firstLine="480"/>
        <w:spacing w:before="62" w:after="62" w:line="360" w:lineRule="auto"/>
        <w:widowControl w:val="off"/>
        <w:rPr>
          <w:rFonts w:ascii="Arial" w:hAnsi="Arial" w:cs="Arial"/>
          <w:color w:val="000000"/>
          <w:sz w:val="24"/>
          <w:szCs w:val="24"/>
        </w:rPr>
      </w:pPr>
      <w:r/>
      <w:bookmarkStart w:id="230" w:name="_Hlk68293239"/>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rPr>
        <w:t xml:space="preserve">、小微型企业价格扣除</w:t>
      </w:r>
      <w:r/>
    </w:p>
    <w:p>
      <w:pPr>
        <w:ind w:firstLine="480"/>
        <w:spacing w:before="62" w:after="62" w:line="400" w:lineRule="exact"/>
        <w:widowControl w:val="off"/>
        <w:rPr>
          <w:rFonts w:ascii="宋体" w:hAnsi="Arial"/>
          <w:color w:val="000000"/>
          <w:sz w:val="24"/>
          <w:szCs w:val="24"/>
        </w:rPr>
      </w:pPr>
      <w:r/>
      <w:bookmarkStart w:id="231"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31"/>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投标人CA电子公章。节能产品政府采购品目清单在中国政府采购网（http：//www.ccgp.gov .</w:t>
      </w:r>
      <w:r>
        <w:rPr>
          <w:rFonts w:hint="eastAsia" w:ascii="宋体" w:hAnsi="Arial"/>
          <w:color w:val="000000"/>
          <w:sz w:val="24"/>
          <w:szCs w:val="24"/>
        </w:rPr>
        <w:t xml:space="preserve">cn</w:t>
      </w:r>
      <w:r>
        <w:rPr>
          <w:rFonts w:hint="eastAsia" w:ascii="宋体" w:hAnsi="Arial"/>
          <w:color w:val="000000"/>
          <w:sz w:val="24"/>
          <w:szCs w:val="24"/>
        </w:rPr>
        <w:t xml:space="preserve">/）上发布。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w:t>
      </w:r>
      <w:r>
        <w:rPr>
          <w:rFonts w:hint="eastAsia" w:ascii="宋体" w:hAnsi="Arial"/>
          <w:color w:val="000000"/>
          <w:sz w:val="24"/>
          <w:szCs w:val="24"/>
        </w:rPr>
        <w:t xml:space="preserve">评审优惠，对本国产品给予20%的价格扣除，用扣除后的价格参与评审。当采购项目或者采购包中含有多种产品，</w:t>
      </w:r>
      <w:bookmarkStart w:id="232" w:name="_Hlk218765238"/>
      <w:r>
        <w:rPr>
          <w:rFonts w:hint="eastAsia" w:ascii="宋体" w:hAnsi="Arial"/>
          <w:color w:val="000000"/>
          <w:sz w:val="24"/>
          <w:szCs w:val="24"/>
        </w:rPr>
        <w:t xml:space="preserve">供应商为该采购项目或者采购包提供的符合本国产品标准的产品成本之和占该供应商提供的全部产品成本之和的比例达到80%以上时</w:t>
      </w:r>
      <w:bookmarkEnd w:id="232"/>
      <w:r>
        <w:rPr>
          <w:rFonts w:hint="eastAsia" w:ascii="宋体" w:hAnsi="Arial"/>
          <w:color w:val="000000"/>
          <w:sz w:val="24"/>
          <w:szCs w:val="24"/>
        </w:rPr>
        <w:t xml:space="preserve">，依法对该供应商提供的全部产品给予价格评审优惠，即对该供应商提供的全部产品的总报价给予20%的价格扣除，用扣除后的价格参与评审，未达到80%，不享受价格评审优惠。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w:t>
      </w:r>
      <w:bookmarkStart w:id="233" w:name="_Hlk218765096"/>
      <w:r>
        <w:rPr>
          <w:rFonts w:hint="eastAsia" w:ascii="宋体" w:hAnsi="Arial"/>
          <w:color w:val="000000"/>
          <w:sz w:val="24"/>
          <w:szCs w:val="24"/>
        </w:rPr>
        <w:t xml:space="preserve">《</w:t>
      </w:r>
      <w:bookmarkStart w:id="234" w:name="_Hlk218763945"/>
      <w:r>
        <w:rPr>
          <w:rFonts w:hint="eastAsia" w:ascii="宋体" w:hAnsi="Arial"/>
          <w:color w:val="000000"/>
          <w:sz w:val="24"/>
          <w:szCs w:val="24"/>
        </w:rPr>
        <w:t xml:space="preserve">关于符合本国产品标准的声明函》或财政部会同有关部门规定的有关证明文件</w:t>
      </w:r>
      <w:bookmarkEnd w:id="233"/>
      <w:r>
        <w:rPr>
          <w:rFonts w:hint="eastAsia" w:ascii="宋体" w:hAnsi="Arial"/>
          <w:color w:val="000000"/>
          <w:sz w:val="24"/>
          <w:szCs w:val="24"/>
        </w:rPr>
        <w:t xml:space="preserve">、《关于符合本国产品标准的成本占比的承诺函》。</w:t>
      </w:r>
      <w:bookmarkEnd w:id="234"/>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pStyle w:val="678"/>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235" w:name="_Toc198824800"/>
      <w:r/>
      <w:bookmarkStart w:id="236" w:name="_Toc198824868"/>
      <w:r/>
      <w:bookmarkStart w:id="237" w:name="_Toc17291678"/>
      <w:r/>
      <w:bookmarkStart w:id="238" w:name="_Toc17291090"/>
      <w:r/>
      <w:bookmarkEnd w:id="230"/>
      <w:r>
        <w:rPr>
          <w:rFonts w:hint="eastAsia" w:ascii="黑体" w:hAnsi="楷体_GB2312" w:eastAsia="黑体"/>
          <w:b w:val="0"/>
          <w:bCs w:val="0"/>
          <w:color w:val="000000"/>
          <w:sz w:val="44"/>
          <w:szCs w:val="44"/>
        </w:rPr>
        <w:t xml:space="preserve">第六章  投标</w:t>
      </w:r>
      <w:bookmarkEnd w:id="211"/>
      <w:r/>
      <w:bookmarkEnd w:id="212"/>
      <w:r/>
      <w:bookmarkEnd w:id="213"/>
      <w:r>
        <w:rPr>
          <w:rFonts w:hint="eastAsia" w:ascii="黑体" w:hAnsi="楷体_GB2312" w:eastAsia="黑体"/>
          <w:b w:val="0"/>
          <w:bCs w:val="0"/>
          <w:color w:val="000000"/>
          <w:sz w:val="44"/>
          <w:szCs w:val="44"/>
        </w:rPr>
        <w:t xml:space="preserve">文件格式</w:t>
      </w:r>
      <w:bookmarkEnd w:id="235"/>
      <w:r/>
      <w:bookmarkEnd w:id="236"/>
      <w:r/>
      <w:bookmarkEnd w:id="237"/>
      <w:r/>
      <w:bookmarkEnd w:id="238"/>
      <w:r>
        <w:rPr>
          <w:rFonts w:hint="eastAsia" w:ascii="黑体" w:hAnsi="楷体_GB2312" w:eastAsia="黑体"/>
          <w:b w:val="0"/>
          <w:bCs w:val="0"/>
          <w:color w:val="000000"/>
          <w:sz w:val="44"/>
          <w:szCs w:val="44"/>
        </w:rPr>
        <w:t xml:space="preserve"> </w:t>
      </w:r>
      <w:r/>
    </w:p>
    <w:p>
      <w:pPr>
        <w:ind w:firstLine="1446"/>
        <w:jc w:val="center"/>
        <w:spacing w:after="62" w:line="240" w:lineRule="auto"/>
        <w:widowControl w:val="off"/>
        <w:rPr>
          <w:rFonts w:ascii="宋体"/>
          <w:b/>
          <w:color w:val="000000"/>
          <w:sz w:val="72"/>
        </w:rPr>
      </w:pPr>
      <w:r/>
      <w:bookmarkStart w:id="239" w:name="_Hlt26955039"/>
      <w:r/>
      <w:bookmarkStart w:id="240" w:name="_Hlt26671244"/>
      <w:r/>
      <w:bookmarkEnd w:id="239"/>
      <w:r/>
      <w:bookmarkEnd w:id="240"/>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721"/>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rPr>
          <w:rFonts w:ascii="宋体" w:hAnsi="宋体"/>
          <w:color w:val="000000"/>
          <w:sz w:val="24"/>
          <w:szCs w:val="24"/>
        </w:rPr>
        <w:t xml:space="preserve">……</w:t>
      </w:r>
      <w:r>
        <w:rPr>
          <w:rFonts w:ascii="宋体" w:hAnsi="宋体"/>
          <w:color w:val="000000"/>
          <w:sz w:val="24"/>
          <w:szCs w:val="24"/>
        </w:rPr>
        <w:t xml:space="preserve">…………………………………………………</w:t>
      </w:r>
      <w:r>
        <w:rPr>
          <w:rFonts w:hint="eastAsia" w:ascii="宋体" w:hAnsi="宋体"/>
          <w:color w:val="000000"/>
          <w:sz w:val="24"/>
          <w:szCs w:val="24"/>
        </w:rPr>
        <w:t xml:space="preserve">页码（下同）</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八、项目需求响应方案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九、</w:t>
      </w:r>
      <w:bookmarkStart w:id="241" w:name="_Hlk69971766"/>
      <w:r>
        <w:rPr>
          <w:rFonts w:hint="eastAsia" w:ascii="宋体" w:hAnsi="宋体"/>
          <w:color w:val="000000"/>
          <w:sz w:val="24"/>
          <w:szCs w:val="24"/>
        </w:rPr>
        <w:t xml:space="preserve">供应商认为需提供或采购文件要求的其他证明材料或实施方案</w:t>
      </w:r>
      <w:bookmarkEnd w:id="241"/>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643"/>
        <w:jc w:val="both"/>
        <w:spacing w:after="62" w:line="440" w:lineRule="exact"/>
        <w:widowControl w:val="off"/>
        <w:rPr>
          <w:rFonts w:ascii="宋体"/>
          <w:b/>
          <w:bCs/>
          <w:color w:val="000000"/>
          <w:sz w:val="32"/>
          <w:szCs w:val="32"/>
        </w:rPr>
      </w:pPr>
      <w:r>
        <w:rPr>
          <w:rFonts w:ascii="宋体"/>
          <w:b/>
          <w:bCs/>
          <w:color w:val="000000"/>
          <w:sz w:val="32"/>
          <w:szCs w:val="32"/>
        </w:rPr>
      </w:r>
      <w:r/>
    </w:p>
    <w:p>
      <w:pPr>
        <w:ind w:firstLine="643"/>
        <w:jc w:val="both"/>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一、评分索引表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spacing w:after="62" w:line="240" w:lineRule="auto"/>
        <w:rPr>
          <w:rFonts w:ascii="宋体"/>
          <w:color w:val="000000"/>
          <w:sz w:val="21"/>
        </w:rPr>
      </w:pPr>
      <w:r>
        <w:rPr>
          <w:rFonts w:ascii="宋体"/>
          <w:color w:val="000000"/>
          <w:sz w:val="21"/>
        </w:rPr>
      </w:r>
      <w:r/>
    </w:p>
    <w:p>
      <w:pPr>
        <w:ind w:firstLine="600"/>
        <w:jc w:val="center"/>
        <w:spacing w:after="62"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t xml:space="preserve">二、资格性和符合性检查响应对照表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ind w:firstLine="420"/>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ind w:firstLine="420"/>
              <w:spacing w:after="62"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242"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243" w:name="_Hlk209872142"/>
            <w:r>
              <w:rPr>
                <w:rFonts w:hint="eastAsia" w:ascii="宋体" w:hAnsi="宋体"/>
                <w:iCs/>
                <w:color w:val="000000"/>
                <w:sz w:val="24"/>
                <w:szCs w:val="24"/>
              </w:rPr>
              <w:t xml:space="preserve">其他资格要求承诺函（按格式填写，加盖CA电子公章）</w:t>
            </w:r>
            <w:bookmarkEnd w:id="243"/>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244" w:name="_Hlk69969747"/>
            <w:r/>
            <w:bookmarkEnd w:id="242"/>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83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4</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10</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44"/>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880"/>
        <w:jc w:val="both"/>
        <w:spacing w:before="62" w:after="62" w:line="240" w:lineRule="auto"/>
        <w:widowControl w:val="off"/>
        <w:rPr>
          <w:rFonts w:ascii="黑体" w:eastAsia="黑体"/>
          <w:color w:val="000000"/>
          <w:sz w:val="44"/>
          <w:szCs w:val="24"/>
        </w:rPr>
      </w:pPr>
      <w:r>
        <w:rPr>
          <w:rFonts w:hint="eastAsia" w:ascii="黑体" w:eastAsia="黑体"/>
          <w:color w:val="000000"/>
          <w:sz w:val="44"/>
          <w:szCs w:val="24"/>
        </w:rPr>
        <w:t xml:space="preserve"> </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附件：(</w:t>
      </w:r>
      <w:r>
        <w:rPr>
          <w:rFonts w:hint="eastAsia" w:ascii="宋体" w:hAnsi="宋体"/>
          <w:b/>
          <w:color w:val="000000"/>
          <w:sz w:val="28"/>
          <w:szCs w:val="28"/>
          <w:u w:val="single"/>
        </w:rPr>
        <w:t xml:space="preserve">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45" w:name="_Hlk69969156"/>
      <w:r>
        <w:rPr>
          <w:rFonts w:hint="eastAsia" w:ascii="宋体" w:hAnsi="宋体"/>
          <w:b/>
          <w:color w:val="000000"/>
          <w:sz w:val="28"/>
          <w:szCs w:val="28"/>
          <w:u w:val="single"/>
        </w:rPr>
        <w:t xml:space="preserve">（自行添加内容）</w:t>
      </w:r>
      <w:bookmarkEnd w:id="245"/>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2、南京市政府采购供应商信用</w:t>
      </w:r>
      <w:r>
        <w:rPr>
          <w:rFonts w:hint="eastAsia" w:ascii="宋体" w:hAnsi="宋体"/>
          <w:b/>
          <w:color w:val="000000"/>
          <w:sz w:val="28"/>
          <w:szCs w:val="28"/>
          <w:u w:val="single"/>
        </w:rPr>
        <w:t xml:space="preserve">记录表暨信用</w:t>
      </w:r>
      <w:r>
        <w:rPr>
          <w:rFonts w:hint="eastAsia" w:ascii="宋体" w:hAnsi="宋体"/>
          <w:b/>
          <w:color w:val="000000"/>
          <w:sz w:val="28"/>
          <w:szCs w:val="28"/>
          <w:u w:val="single"/>
        </w:rPr>
        <w:t xml:space="preserve">承诺书（请通过南京公共采购信息网的南京市政府采购供应商诚信档案注册后生成，加盖CA电子公章并上传。）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说明：请仔细阅读招标文件，按招标文件对所投分包的特定资格要求，根据自身情况提供证明材料。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其他资格要求承诺函（格式如下，不得随意更改，加盖CA电子公章）</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        </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ascii="宋体" w:hAnsi="宋体"/>
          <w:color w:val="000000"/>
          <w:sz w:val="24"/>
          <w:szCs w:val="24"/>
        </w:rPr>
        <w:t xml:space="preserve">★</w:t>
      </w: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ascii="宋体" w:hAnsi="宋体"/>
          <w:color w:val="000000"/>
          <w:sz w:val="24"/>
          <w:szCs w:val="24"/>
        </w:rPr>
        <w:t xml:space="preserve">★</w:t>
      </w:r>
      <w:r>
        <w:rPr>
          <w:rFonts w:hint="eastAsia"/>
          <w:b/>
          <w:bCs/>
          <w:color w:val="000000"/>
          <w:sz w:val="24"/>
          <w:szCs w:val="24"/>
          <w:u w:val="single"/>
        </w:rPr>
        <w:t xml:space="preserve">授权单位（</w:t>
      </w:r>
      <w:r>
        <w:rPr>
          <w:rFonts w:hint="eastAsia"/>
          <w:b/>
          <w:bCs/>
          <w:color w:val="000000"/>
          <w:sz w:val="24"/>
          <w:szCs w:val="24"/>
          <w:u w:val="single"/>
        </w:rPr>
        <w:t xml:space="preserve">CA</w:t>
      </w:r>
      <w:r>
        <w:rPr>
          <w:rFonts w:hint="eastAsia"/>
          <w:b/>
          <w:bCs/>
          <w:color w:val="000000"/>
          <w:sz w:val="24"/>
          <w:szCs w:val="24"/>
          <w:u w:val="single"/>
        </w:rPr>
        <w:t xml:space="preserve">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rPr>
        <w:t xml:space="preserve">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46" w:name="_格式3__银行出具的资信证明"/>
      <w:r/>
      <w:bookmarkStart w:id="247" w:name="_Hlt26955070"/>
      <w:r/>
      <w:bookmarkStart w:id="248" w:name="_Hlt26671380"/>
      <w:r/>
      <w:bookmarkEnd w:id="246"/>
      <w:r/>
      <w:bookmarkEnd w:id="247"/>
      <w:r/>
      <w:bookmarkEnd w:id="248"/>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w:t>
      </w:r>
      <w:r>
        <w:rPr>
          <w:rFonts w:hint="eastAsia"/>
          <w:color w:val="000000"/>
          <w:sz w:val="32"/>
          <w:szCs w:val="32"/>
        </w:rPr>
        <w:t xml:space="preserve">被授权人身份证复印件（扫描上传</w:t>
      </w:r>
      <w:bookmarkStart w:id="249" w:name="_Hlk219361877"/>
      <w:r>
        <w:rPr>
          <w:rFonts w:hint="eastAsia"/>
          <w:color w:val="000000"/>
          <w:sz w:val="32"/>
          <w:szCs w:val="32"/>
        </w:rPr>
        <w:t xml:space="preserve">、</w:t>
      </w:r>
      <w:r>
        <w:rPr>
          <w:rFonts w:hint="eastAsia"/>
          <w:color w:val="000000"/>
          <w:sz w:val="32"/>
          <w:szCs w:val="32"/>
        </w:rPr>
        <w:t xml:space="preserve">CA</w:t>
      </w:r>
      <w:r>
        <w:rPr>
          <w:rFonts w:hint="eastAsia"/>
          <w:color w:val="000000"/>
          <w:sz w:val="32"/>
          <w:szCs w:val="32"/>
        </w:rPr>
        <w:t xml:space="preserve">电子公章</w:t>
      </w:r>
      <w:bookmarkEnd w:id="249"/>
      <w:r>
        <w:rPr>
          <w:rFonts w:hint="eastAsia"/>
          <w:color w:val="000000"/>
          <w:sz w:val="32"/>
          <w:szCs w:val="32"/>
        </w:rPr>
        <w:t xml:space="preserve">）：</w:t>
      </w:r>
      <w:r/>
    </w:p>
    <w:p>
      <w:pPr>
        <w:ind w:firstLine="420"/>
        <w:rPr>
          <w:color w:val="000000"/>
          <w:sz w:val="32"/>
          <w:szCs w:val="32"/>
        </w:rPr>
      </w:pPr>
      <w:r>
        <w:rPr>
          <w:color w:val="000000"/>
          <w:sz w:val="32"/>
          <w:szCs w:val="32"/>
        </w:rPr>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w:t>
      </w:r>
      <w:r>
        <w:rPr>
          <w:rFonts w:hint="eastAsia"/>
          <w:bCs/>
          <w:color w:val="000000"/>
          <w:sz w:val="32"/>
          <w:szCs w:val="32"/>
        </w:rPr>
        <w:t xml:space="preserve">近三个月内任意一个月由授权单位为被授权人缴纳社保的证明材料</w:t>
      </w:r>
      <w:r>
        <w:rPr>
          <w:rFonts w:hint="eastAsia"/>
          <w:color w:val="000000"/>
          <w:sz w:val="32"/>
          <w:szCs w:val="32"/>
        </w:rPr>
        <w:t xml:space="preserve">（扫描上传、</w:t>
      </w:r>
      <w:r>
        <w:rPr>
          <w:rFonts w:hint="eastAsia"/>
          <w:color w:val="000000"/>
          <w:sz w:val="32"/>
          <w:szCs w:val="32"/>
        </w:rPr>
        <w:t xml:space="preserve">CA</w:t>
      </w:r>
      <w:r>
        <w:rPr>
          <w:rFonts w:hint="eastAsia"/>
          <w:color w:val="000000"/>
          <w:sz w:val="32"/>
          <w:szCs w:val="32"/>
        </w:rPr>
        <w:t xml:space="preserve">电子公章）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562"/>
        <w:jc w:val="both"/>
        <w:spacing w:after="62" w:line="240" w:lineRule="auto"/>
        <w:widowControl w:val="off"/>
        <w:rPr>
          <w:rFonts w:hint="eastAsia" w:ascii="宋体" w:hAnsi="宋体"/>
          <w:b/>
          <w:color w:val="000000"/>
          <w:sz w:val="28"/>
          <w:szCs w:val="28"/>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w:t>
      </w:r>
      <w:r>
        <w:rPr>
          <w:rFonts w:hint="eastAsia" w:ascii="宋体" w:hAnsi="Arial"/>
          <w:color w:val="000000"/>
          <w:sz w:val="24"/>
        </w:rPr>
        <w:t xml:space="preserve">兹宣布</w:t>
      </w:r>
      <w:r>
        <w:rPr>
          <w:rFonts w:hint="eastAsia" w:ascii="宋体" w:hAnsi="Arial"/>
          <w:color w:val="000000"/>
          <w:sz w:val="24"/>
        </w:rPr>
        <w:t xml:space="preserve">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w:t>
      </w:r>
      <w:r>
        <w:rPr>
          <w:rFonts w:hint="eastAsia" w:ascii="宋体" w:hAnsi="Arial"/>
          <w:color w:val="000000"/>
          <w:sz w:val="24"/>
        </w:rPr>
        <w:t xml:space="preserve">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w:t>
      </w:r>
      <w:r>
        <w:rPr>
          <w:rFonts w:hint="eastAsia" w:ascii="宋体" w:hAnsi="Arial"/>
          <w:color w:val="000000"/>
          <w:sz w:val="24"/>
        </w:rPr>
        <w:t xml:space="preserve">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ind w:firstLine="562"/>
        <w:jc w:val="both"/>
        <w:spacing w:after="62" w:line="240" w:lineRule="auto"/>
        <w:widowControl w:val="off"/>
        <w:rPr>
          <w:rFonts w:hint="eastAsia" w:ascii="宋体" w:hAnsi="宋体"/>
          <w:b/>
          <w:color w:val="000000"/>
          <w:sz w:val="28"/>
          <w:szCs w:val="28"/>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50"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50"/>
      <w:r>
        <w:rPr>
          <w:rFonts w:hint="eastAsia" w:ascii="宋体" w:hAnsi="宋体"/>
          <w:color w:val="000000"/>
          <w:sz w:val="24"/>
          <w:szCs w:val="24"/>
        </w:rPr>
        <w:t xml:space="preserve">日</w:t>
      </w:r>
      <w:r/>
    </w:p>
    <w:p>
      <w:pPr>
        <w:jc w:val="both"/>
        <w:spacing w:after="0" w:line="240" w:lineRule="auto"/>
        <w:widowControl w:val="off"/>
        <w:rPr>
          <w:rFonts w:ascii="宋体"/>
          <w:color w:val="000000"/>
          <w:sz w:val="24"/>
          <w:szCs w:val="24"/>
        </w:rPr>
      </w:pPr>
      <w:r>
        <w:rPr>
          <w:rFonts w:hint="eastAsia" w:ascii="宋体" w:hAnsi="宋体"/>
          <w:color w:val="000000"/>
          <w:sz w:val="24"/>
          <w:szCs w:val="24"/>
        </w:rPr>
        <w:t xml:space="preserve">注：</w:t>
      </w:r>
      <w:r>
        <w:rPr>
          <w:rFonts w:hint="eastAsia" w:ascii="宋体" w:hAnsi="宋体"/>
          <w:iCs/>
          <w:color w:val="000000"/>
          <w:sz w:val="24"/>
          <w:szCs w:val="21"/>
        </w:rPr>
        <w:t xml:space="preserve">本次报价按每个采购包所列产品的参考单价为基准价，供应商对每个采购包中涉及的所有货物报一个统一的</w:t>
      </w:r>
      <w:r>
        <w:rPr>
          <w:rFonts w:hint="eastAsia" w:ascii="宋体" w:hAnsi="宋体"/>
          <w:b/>
          <w:bCs/>
          <w:iCs/>
          <w:color w:val="000000"/>
          <w:sz w:val="24"/>
          <w:szCs w:val="21"/>
        </w:rPr>
        <w:t xml:space="preserve">优惠率</w:t>
      </w:r>
      <w:r>
        <w:rPr>
          <w:rFonts w:hint="eastAsia" w:ascii="宋体" w:hAnsi="宋体"/>
          <w:iCs/>
          <w:color w:val="000000"/>
          <w:sz w:val="24"/>
          <w:szCs w:val="21"/>
        </w:rPr>
        <w:t xml:space="preserve">作为投标报价，以百分比表示，即1-投标人实际报价价格占基准价格的比率。中标后按基准价格乘以（1-优惠率）计算结算单价。</w:t>
      </w:r>
      <w:r>
        <w:rPr>
          <w:rFonts w:hint="eastAsia" w:ascii="宋体" w:hAnsi="宋体"/>
          <w:b/>
          <w:bCs/>
          <w:iCs/>
          <w:color w:val="000000"/>
          <w:sz w:val="24"/>
          <w:szCs w:val="21"/>
        </w:rPr>
        <w:t xml:space="preserve">（例：A产品单价基准价为100元，某投标供应商拟报价92元，则折扣率为92%，优惠率应为8%，某投标供应商以此优惠率填入苏</w:t>
      </w:r>
      <w:r>
        <w:rPr>
          <w:rFonts w:hint="eastAsia" w:ascii="宋体" w:hAnsi="宋体"/>
          <w:b/>
          <w:bCs/>
          <w:iCs/>
          <w:color w:val="000000"/>
          <w:sz w:val="24"/>
          <w:szCs w:val="21"/>
        </w:rPr>
        <w:t xml:space="preserve">采云</w:t>
      </w:r>
      <w:r>
        <w:rPr>
          <w:rFonts w:hint="eastAsia" w:ascii="宋体" w:hAnsi="宋体"/>
          <w:b/>
          <w:bCs/>
          <w:iCs/>
          <w:color w:val="000000"/>
          <w:sz w:val="24"/>
          <w:szCs w:val="21"/>
        </w:rPr>
        <w:t xml:space="preserve">系统作为投标报价。如投标供应商中标则按“基准价×（1-8%）×数量”结算该产品货款。以此类推。）</w:t>
      </w:r>
      <w:r>
        <w:rPr>
          <w:rFonts w:ascii="宋体"/>
          <w:color w:val="000000"/>
          <w:sz w:val="24"/>
          <w:szCs w:val="24"/>
        </w:rPr>
        <w:t xml:space="preserve"> </w:t>
      </w:r>
      <w:r>
        <w:rPr>
          <w:rFonts w:ascii="宋体"/>
          <w:color w:val="000000"/>
          <w:sz w:val="24"/>
          <w:szCs w:val="24"/>
        </w:rPr>
        <w:br w:type="page" w:clear="all"/>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t xml:space="preserve">4. 南京市政府采购供应商信用</w:t>
      </w:r>
      <w:r>
        <w:rPr>
          <w:rFonts w:hint="eastAsia" w:ascii="宋体" w:hAnsi="宋体"/>
          <w:b/>
          <w:color w:val="000000"/>
          <w:sz w:val="28"/>
          <w:szCs w:val="28"/>
        </w:rPr>
        <w:t xml:space="preserve">记录表暨信用</w:t>
      </w:r>
      <w:r>
        <w:rPr>
          <w:rFonts w:hint="eastAsia" w:ascii="宋体" w:hAnsi="宋体"/>
          <w:b/>
          <w:color w:val="000000"/>
          <w:sz w:val="28"/>
          <w:szCs w:val="28"/>
        </w:rPr>
        <w:t xml:space="preserve">承诺书（加盖CA电子公章）</w:t>
      </w:r>
      <w:r/>
    </w:p>
    <w:p>
      <w:pPr>
        <w:ind w:firstLine="562"/>
        <w:jc w:val="both"/>
        <w:spacing w:after="62" w:line="460" w:lineRule="exact"/>
        <w:widowControl w:val="off"/>
        <w:rPr>
          <w:rFonts w:hint="eastAsia" w:ascii="宋体" w:hAnsi="宋体"/>
          <w:b/>
          <w:color w:val="000000"/>
          <w:sz w:val="28"/>
          <w:szCs w:val="28"/>
        </w:rPr>
      </w:pPr>
      <w:r/>
      <w:bookmarkStart w:id="251" w:name="_Hlk114216043"/>
      <w:r>
        <w:rPr>
          <w:rFonts w:ascii="宋体" w:hAnsi="宋体"/>
          <w:b/>
          <w:color w:val="000000"/>
          <w:sz w:val="28"/>
          <w:szCs w:val="28"/>
        </w:rPr>
        <w:t xml:space="preserve">…</w:t>
      </w:r>
      <w:r>
        <w:rPr>
          <w:rFonts w:hint="eastAsia" w:ascii="宋体" w:hAnsi="宋体"/>
          <w:b/>
          <w:color w:val="000000"/>
          <w:sz w:val="28"/>
          <w:szCs w:val="28"/>
        </w:rPr>
        <w:t xml:space="preserve">（自行添加内容）</w:t>
      </w:r>
      <w:bookmarkEnd w:id="251"/>
      <w:r>
        <w:rPr>
          <w:rFonts w:hint="eastAsia" w:ascii="宋体" w:hAnsi="宋体"/>
          <w:b/>
          <w:color w:val="000000"/>
          <w:sz w:val="28"/>
          <w:szCs w:val="28"/>
        </w:rPr>
        <w:tab/>
      </w:r>
      <w:r>
        <w:rPr>
          <w:rFonts w:hint="eastAsia" w:ascii="宋体" w:hAnsi="宋体"/>
          <w:b/>
          <w:color w:val="000000"/>
          <w:sz w:val="28"/>
          <w:szCs w:val="28"/>
        </w:rPr>
        <w:tab/>
      </w:r>
      <w:r>
        <w:rPr>
          <w:rFonts w:hint="eastAsia" w:ascii="宋体" w:hAnsi="宋体"/>
          <w:b/>
          <w:color w:val="000000"/>
          <w:sz w:val="28"/>
          <w:szCs w:val="28"/>
        </w:rPr>
        <w:tab/>
      </w:r>
      <w:r>
        <w:rPr>
          <w:rFonts w:hint="eastAsia" w:ascii="宋体" w:hAnsi="宋体"/>
          <w:b/>
          <w:color w:val="000000"/>
          <w:sz w:val="28"/>
          <w:szCs w:val="28"/>
        </w:rPr>
        <w:tab/>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52" w:name="_Hlk88130636"/>
      <w:r>
        <w:rPr>
          <w:rFonts w:hint="eastAsia" w:ascii="宋体" w:hAnsi="宋体"/>
          <w:b/>
          <w:color w:val="000000"/>
          <w:sz w:val="28"/>
          <w:szCs w:val="28"/>
        </w:rPr>
        <w:t xml:space="preserve">…（自行添加内容）</w:t>
      </w:r>
      <w:bookmarkEnd w:id="252"/>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6</w:t>
      </w:r>
      <w:r>
        <w:rPr>
          <w:rFonts w:ascii="宋体" w:hAnsi="宋体"/>
          <w:b/>
          <w:color w:val="000000"/>
          <w:sz w:val="28"/>
          <w:szCs w:val="28"/>
        </w:rPr>
        <w:t xml:space="preserve">.</w:t>
      </w:r>
      <w:r>
        <w:rPr>
          <w:rFonts w:hint="eastAsia" w:ascii="宋体" w:hAnsi="宋体"/>
          <w:b/>
          <w:color w:val="000000"/>
          <w:sz w:val="28"/>
          <w:szCs w:val="28"/>
        </w:rPr>
        <w:t xml:space="preserve">真实投标承诺函（格式自拟，内容需满足采购文件要求，加盖CA电子公章）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w:t>
      </w:r>
      <w:bookmarkStart w:id="253"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54" w:name="OLE_LINK3"/>
      <w:r>
        <w:rPr>
          <w:rFonts w:hint="eastAsia" w:ascii="宋体" w:hAnsi="宋体"/>
          <w:b/>
          <w:color w:val="000000"/>
          <w:sz w:val="28"/>
          <w:szCs w:val="28"/>
        </w:rPr>
        <w:t xml:space="preserve">…（自行添加内容）</w:t>
      </w:r>
      <w:bookmarkEnd w:id="253"/>
      <w:r/>
      <w:bookmarkEnd w:id="254"/>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10.…（请根据采购文件是否提出其他应具备的符合性要求或实质性要求自行添加序号与内容）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w:t>
      </w:r>
      <w:r>
        <w:rPr>
          <w:rFonts w:ascii="宋体" w:hAnsi="宋体" w:cs="仿宋"/>
          <w:color w:val="000000"/>
          <w:sz w:val="24"/>
          <w:szCs w:val="24"/>
        </w:rPr>
        <w:t xml:space="preserve">2020﹞46 </w:t>
      </w:r>
      <w:r>
        <w:rPr>
          <w:rFonts w:hint="eastAsia" w:ascii="宋体" w:hAnsi="宋体" w:cs="仿宋"/>
          <w:color w:val="000000"/>
          <w:sz w:val="24"/>
          <w:szCs w:val="24"/>
        </w:rPr>
        <w:t xml:space="preserve">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1. </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（标的名称）</w:t>
      </w:r>
      <w:r>
        <w:rPr>
          <w:rFonts w:ascii="宋体" w:hAnsi="宋体" w:cs="仿宋"/>
          <w:i/>
          <w:iCs/>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w:t>
      </w:r>
      <w:r>
        <w:rPr>
          <w:rFonts w:hint="eastAsia" w:ascii="宋体" w:hAnsi="宋体" w:cs="仿宋"/>
          <w:i/>
          <w:iCs/>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w:t>
      </w:r>
      <w:r>
        <w:rPr>
          <w:rFonts w:ascii="宋体" w:hAnsi="宋体" w:cs="仿宋"/>
          <w:color w:val="000000"/>
          <w:sz w:val="24"/>
          <w:szCs w:val="24"/>
        </w:rPr>
        <w:t xml:space="preserve"> </w:t>
      </w:r>
      <w:r>
        <w:rPr>
          <w:rFonts w:hint="eastAsia" w:ascii="宋体" w:hAnsi="宋体" w:cs="仿宋"/>
          <w:color w:val="000000"/>
          <w:sz w:val="24"/>
          <w:szCs w:val="24"/>
        </w:rPr>
        <w:t xml:space="preserve">，属于</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w:t>
      </w:r>
      <w:r>
        <w:rPr>
          <w:rFonts w:hint="eastAsia" w:ascii="宋体" w:hAnsi="宋体" w:cs="仿宋"/>
          <w:i/>
          <w:iCs/>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 2.</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（标的名称）</w:t>
      </w:r>
      <w:r>
        <w:rPr>
          <w:rFonts w:ascii="宋体" w:hAnsi="宋体" w:cs="仿宋"/>
          <w:i/>
          <w:iCs/>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万元，属于</w:t>
      </w:r>
      <w:r>
        <w:rPr>
          <w:rFonts w:ascii="宋体" w:hAnsi="宋体" w:cs="仿宋"/>
          <w:i/>
          <w:iCs/>
          <w:color w:val="000000"/>
          <w:sz w:val="24"/>
          <w:szCs w:val="24"/>
          <w:u w:val="single"/>
        </w:rPr>
        <w:t xml:space="preserve">  </w:t>
      </w:r>
      <w:r>
        <w:rPr>
          <w:rFonts w:hint="eastAsia" w:ascii="宋体" w:hAnsi="宋体" w:cs="仿宋"/>
          <w:i/>
          <w:iCs/>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日</w:t>
      </w:r>
      <w:r>
        <w:rPr>
          <w:rFonts w:ascii="宋体" w:hAnsi="宋体" w:cs="仿宋"/>
          <w:color w:val="000000"/>
          <w:sz w:val="24"/>
          <w:szCs w:val="24"/>
        </w:rPr>
        <w:t xml:space="preserve"> </w:t>
      </w:r>
      <w:r>
        <w:rPr>
          <w:rFonts w:hint="eastAsia" w:ascii="宋体" w:hAnsi="宋体" w:cs="仿宋"/>
          <w:color w:val="000000"/>
          <w:sz w:val="24"/>
          <w:szCs w:val="24"/>
        </w:rPr>
        <w:t xml:space="preserve">期：</w:t>
      </w:r>
      <w:r/>
    </w:p>
    <w:p>
      <w:pPr>
        <w:ind w:firstLine="360"/>
        <w:jc w:val="both"/>
        <w:spacing w:after="62" w:line="560" w:lineRule="exact"/>
        <w:widowControl w:val="off"/>
        <w:rPr>
          <w:rFonts w:hint="eastAsia" w:ascii="宋体" w:hAnsi="宋体" w:cs="仿宋"/>
          <w:color w:val="000000"/>
          <w:sz w:val="24"/>
          <w:szCs w:val="24"/>
        </w:rPr>
      </w:pPr>
      <w:r>
        <w:rPr>
          <w:rFonts w:hint="eastAsia"/>
          <w:color w:val="000000"/>
          <w:sz w:val="18"/>
          <w:szCs w:val="21"/>
        </w:rPr>
        <w:t xml:space="preserve">从业人员、营业收入、资产总额填报上一年度数据，无上</w:t>
      </w:r>
      <w:r>
        <w:rPr>
          <w:rFonts w:hint="eastAsia"/>
          <w:color w:val="000000"/>
          <w:sz w:val="18"/>
          <w:szCs w:val="21"/>
        </w:rPr>
        <w:t xml:space="preserve">一</w:t>
      </w:r>
      <w:r>
        <w:rPr>
          <w:rFonts w:hint="eastAsia"/>
          <w:color w:val="000000"/>
          <w:sz w:val="18"/>
          <w:szCs w:val="21"/>
        </w:rPr>
        <w:t xml:space="preserve">年度数据的新成立企业可不填报</w:t>
      </w:r>
      <w:r/>
    </w:p>
    <w:p>
      <w:pPr>
        <w:ind w:firstLine="240"/>
        <w:jc w:val="both"/>
        <w:spacing w:after="0" w:line="560" w:lineRule="exact"/>
        <w:widowControl w:val="off"/>
        <w:rPr>
          <w:rFonts w:ascii="宋体"/>
          <w:color w:val="000000"/>
          <w:sz w:val="24"/>
        </w:rPr>
      </w:pPr>
      <w:r>
        <w:rPr>
          <w:rFonts w:hint="eastAsia" w:ascii="宋体"/>
          <w:color w:val="000000"/>
          <w:sz w:val="24"/>
        </w:rPr>
        <w:t xml:space="preserve">（备注：1、投标供应商如不提供此声明函，价格将不做相应扣除。2、</w:t>
      </w:r>
      <w:r>
        <w:rPr>
          <w:rFonts w:hint="eastAsia" w:ascii="宋体"/>
          <w:b/>
          <w:bCs/>
          <w:color w:val="000000"/>
          <w:sz w:val="24"/>
        </w:rPr>
        <w:t xml:space="preserve">所投全部产品生产制造商必须是小型、微型企业方可享受价格折扣，</w:t>
      </w:r>
      <w:r>
        <w:rPr>
          <w:rFonts w:hint="eastAsia" w:ascii="宋体"/>
          <w:color w:val="000000"/>
          <w:sz w:val="24"/>
        </w:rPr>
        <w:t xml:space="preserve">否则不予享受。</w:t>
      </w:r>
      <w:bookmarkStart w:id="255" w:name="_Hlk47508669"/>
      <w:r>
        <w:rPr>
          <w:rFonts w:hint="eastAsia" w:ascii="宋体"/>
          <w:color w:val="000000"/>
          <w:sz w:val="24"/>
        </w:rPr>
        <w:t xml:space="preserve">3、此</w:t>
      </w:r>
      <w:r>
        <w:rPr>
          <w:rFonts w:hint="eastAsia" w:ascii="宋体"/>
          <w:color w:val="000000"/>
          <w:sz w:val="24"/>
        </w:rPr>
        <w:t xml:space="preserve">声明函将随</w:t>
      </w:r>
      <w:r>
        <w:rPr>
          <w:rFonts w:hint="eastAsia" w:ascii="宋体"/>
          <w:color w:val="000000"/>
          <w:sz w:val="24"/>
        </w:rPr>
        <w:t xml:space="preserve">中标结果同时公告，接受社会监督</w:t>
      </w:r>
      <w:bookmarkEnd w:id="255"/>
      <w:r>
        <w:rPr>
          <w:rFonts w:hint="eastAsia" w:ascii="宋体"/>
          <w:color w:val="000000"/>
          <w:sz w:val="24"/>
        </w:rPr>
        <w:t xml:space="preserve">。请自行对照工信部联企业【2011】300号划型标准及本文件确定的所属行业审慎填写，切勿主观判断）。</w:t>
      </w:r>
      <w:r/>
    </w:p>
    <w:p>
      <w:pPr>
        <w:ind w:firstLine="562"/>
        <w:jc w:val="both"/>
        <w:spacing w:after="62" w:line="240" w:lineRule="auto"/>
        <w:widowControl w:val="off"/>
        <w:rPr>
          <w:rFonts w:hint="eastAsia" w:ascii="黑体" w:hAnsi="黑体" w:eastAsia="黑体"/>
          <w:b/>
          <w:bCs/>
          <w:color w:val="000000"/>
          <w:sz w:val="28"/>
          <w:szCs w:val="28"/>
        </w:rPr>
      </w:pPr>
      <w:r>
        <w:rPr>
          <w:rFonts w:hint="eastAsia" w:ascii="宋体" w:hAnsi="宋体" w:cs="宋体"/>
          <w:b/>
          <w:bCs/>
          <w:color w:val="000000"/>
          <w:sz w:val="28"/>
          <w:szCs w:val="28"/>
        </w:rPr>
        <w:t xml:space="preserve">2</w:t>
      </w:r>
      <w:bookmarkStart w:id="256" w:name="_Hlk218763857"/>
      <w:r>
        <w:rPr>
          <w:rFonts w:hint="eastAsia" w:ascii="宋体" w:hAnsi="宋体" w:cs="宋体"/>
          <w:b/>
          <w:bCs/>
          <w:color w:val="000000"/>
          <w:sz w:val="28"/>
          <w:szCs w:val="28"/>
        </w:rPr>
        <w:t xml:space="preserve">.《残疾人福利性单位声明函》（格式如下，请按要求填写，加盖CA电子公章）</w:t>
      </w:r>
      <w:bookmarkEnd w:id="256"/>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57" w:name="_Hlk218764703"/>
      <w:r>
        <w:rPr>
          <w:rFonts w:hint="eastAsia" w:ascii="宋体" w:hAnsi="宋体"/>
          <w:color w:val="000000"/>
          <w:sz w:val="24"/>
          <w:szCs w:val="21"/>
        </w:rPr>
        <w:t xml:space="preserve">（备注：1、供应商如不提供此声明函，价格将不做相应扣除。2、</w:t>
      </w:r>
      <w:bookmarkStart w:id="258" w:name="_Hlk47501871"/>
      <w:r>
        <w:rPr>
          <w:rFonts w:hint="eastAsia" w:ascii="宋体" w:hAnsi="宋体"/>
          <w:color w:val="000000"/>
          <w:sz w:val="24"/>
          <w:szCs w:val="21"/>
        </w:rPr>
        <w:t xml:space="preserve">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bookmarkEnd w:id="258"/>
      <w:r>
        <w:rPr>
          <w:rFonts w:hint="eastAsia" w:ascii="宋体" w:hAnsi="宋体"/>
          <w:color w:val="000000"/>
          <w:sz w:val="24"/>
          <w:szCs w:val="21"/>
        </w:rPr>
        <w:t xml:space="preserve">）</w:t>
      </w:r>
      <w:bookmarkEnd w:id="257"/>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59"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59"/>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w:t>
      </w:r>
      <w:r>
        <w:rPr>
          <w:rFonts w:hint="eastAsia"/>
          <w:b/>
          <w:color w:val="000000"/>
          <w:sz w:val="30"/>
          <w:szCs w:val="30"/>
        </w:rPr>
        <w:t xml:space="preserve">《关于符合本国产品标准的声明函》或财政部会同有关部门规定的有关证明文件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w:t>
      </w:r>
      <w:r>
        <w:rPr>
          <w:rFonts w:hint="eastAsia"/>
          <w:b/>
          <w:color w:val="000000"/>
          <w:sz w:val="30"/>
          <w:szCs w:val="30"/>
        </w:rPr>
        <w:t xml:space="preserve">特别说明：</w:t>
      </w:r>
      <w:r>
        <w:rPr>
          <w:rFonts w:hint="eastAsia"/>
          <w:b/>
          <w:color w:val="000000"/>
          <w:sz w:val="30"/>
          <w:szCs w:val="30"/>
        </w:rPr>
        <w:t xml:space="preserve">格式如下，请按要求填写，加盖</w:t>
      </w:r>
      <w:r>
        <w:rPr>
          <w:b/>
          <w:color w:val="000000"/>
          <w:sz w:val="30"/>
          <w:szCs w:val="30"/>
        </w:rPr>
        <w:t xml:space="preserve">CA</w:t>
      </w:r>
      <w:r>
        <w:rPr>
          <w:rFonts w:hint="eastAsia"/>
          <w:b/>
          <w:color w:val="000000"/>
          <w:sz w:val="30"/>
          <w:szCs w:val="30"/>
        </w:rPr>
        <w:t xml:space="preserve">电子公章</w:t>
      </w:r>
      <w:r>
        <w:rPr>
          <w:rFonts w:hint="eastAsia"/>
          <w:b/>
          <w:color w:val="000000"/>
          <w:sz w:val="30"/>
          <w:szCs w:val="30"/>
        </w:rPr>
        <w:t xml:space="preserve">。供应商填写以下具体情况时，序号、产品名称请与招标文件附件《采购清单》各采购包中的序号、产品名称在顺序、内容上均保持一致，供评委现场评审时逐一核对确认，请勿遗漏</w:t>
      </w:r>
      <w:r>
        <w:rPr>
          <w:rFonts w:hint="eastAsia"/>
          <w:b/>
          <w:color w:val="000000"/>
          <w:sz w:val="30"/>
          <w:szCs w:val="30"/>
        </w:rPr>
        <w:t xml:space="preserve">）</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60"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60"/>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61"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bookmarkEnd w:id="261"/>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w:t>
      </w:r>
      <w:r>
        <w:rPr>
          <w:rFonts w:hint="eastAsia"/>
          <w:b/>
          <w:color w:val="000000"/>
          <w:sz w:val="30"/>
          <w:szCs w:val="30"/>
        </w:rPr>
        <w:t xml:space="preserve">其他非实质性</w:t>
      </w:r>
      <w:bookmarkStart w:id="262" w:name="_Hlk218764013"/>
      <w:r>
        <w:rPr>
          <w:rFonts w:hint="eastAsia"/>
          <w:b/>
          <w:color w:val="000000"/>
          <w:sz w:val="30"/>
          <w:szCs w:val="30"/>
        </w:rPr>
        <w:t xml:space="preserve">资信证明文件</w:t>
      </w:r>
      <w:bookmarkEnd w:id="262"/>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63"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63"/>
      <w:r/>
      <w:r/>
    </w:p>
    <w:p>
      <w:pPr>
        <w:ind w:firstLine="560"/>
        <w:jc w:val="both"/>
        <w:spacing w:after="62" w:line="240" w:lineRule="auto"/>
        <w:widowControl w:val="off"/>
        <w:rPr>
          <w:color w:val="000000"/>
          <w:sz w:val="28"/>
          <w:szCs w:val="28"/>
        </w:rPr>
      </w:pPr>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p>
    <w:p>
      <w:pPr>
        <w:ind w:firstLine="560"/>
        <w:jc w:val="both"/>
        <w:spacing w:after="62" w:line="240" w:lineRule="auto"/>
        <w:widowControl w:val="off"/>
        <w:rPr>
          <w:color w:val="000000"/>
          <w:sz w:val="28"/>
          <w:szCs w:val="28"/>
        </w:rPr>
      </w:pPr>
      <w:r>
        <w:rPr>
          <w:rFonts w:hint="eastAsia"/>
          <w:color w:val="000000"/>
          <w:sz w:val="28"/>
          <w:szCs w:val="28"/>
        </w:rPr>
        <w:t xml:space="preserve">项目编号：</w:t>
      </w:r>
      <w:bookmarkStart w:id="264" w:name="_Hlk214441277"/>
      <w:r/>
      <w:bookmarkEnd w:id="264"/>
      <w:r/>
    </w:p>
    <w:tbl>
      <w:tblPr>
        <w:tblpPr w:horzAnchor="margin" w:tblpXSpec="right" w:vertAnchor="text" w:tblpY="166"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5"/>
        <w:gridCol w:w="1165"/>
        <w:gridCol w:w="1420"/>
        <w:gridCol w:w="1291"/>
        <w:gridCol w:w="1291"/>
        <w:gridCol w:w="1324"/>
      </w:tblGrid>
      <w:tr>
        <w:trPr>
          <w:cantSplit/>
          <w:trHeight w:val="832"/>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702" w:type="pct"/>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规格、型号</w:t>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单位</w:t>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单价（元）</w:t>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65"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w:t>
      </w:r>
      <w:r>
        <w:rPr>
          <w:rFonts w:hint="eastAsia" w:ascii="宋体" w:hAnsi="宋体"/>
          <w:color w:val="000000"/>
          <w:sz w:val="24"/>
          <w:szCs w:val="24"/>
        </w:rPr>
        <w:t xml:space="preserve">包分别</w:t>
      </w:r>
      <w:r>
        <w:rPr>
          <w:rFonts w:hint="eastAsia" w:ascii="宋体" w:hAnsi="宋体"/>
          <w:color w:val="000000"/>
          <w:sz w:val="24"/>
          <w:szCs w:val="24"/>
        </w:rPr>
        <w:t xml:space="preserve">列表。</w:t>
      </w:r>
      <w:bookmarkEnd w:id="265"/>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66" w:name="OLE_LINK1"/>
      <w:r>
        <w:rPr>
          <w:rFonts w:hint="eastAsia" w:ascii="宋体" w:hAnsi="宋体"/>
          <w:color w:val="000000"/>
          <w:sz w:val="24"/>
          <w:szCs w:val="24"/>
        </w:rPr>
        <w:t xml:space="preserve">用扣除后的价格参与评审</w:t>
      </w:r>
      <w:bookmarkEnd w:id="266"/>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4、对</w:t>
      </w:r>
      <w:r>
        <w:rPr>
          <w:rFonts w:hint="eastAsia" w:ascii="宋体" w:hAnsi="宋体"/>
          <w:b/>
          <w:color w:val="000000"/>
          <w:sz w:val="24"/>
          <w:szCs w:val="24"/>
        </w:rPr>
        <w:t xml:space="preserve">符合本国产品标准的产品的价格给予20%的扣除，用扣除后的价格参与评审。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5、对所投产</w:t>
      </w:r>
      <w:r>
        <w:rPr>
          <w:rFonts w:hint="eastAsia" w:ascii="宋体" w:hAnsi="宋体"/>
          <w:color w:val="000000"/>
          <w:sz w:val="24"/>
          <w:szCs w:val="24"/>
        </w:rPr>
        <w:t xml:space="preserve">品属于</w:t>
      </w:r>
      <w:r>
        <w:rPr>
          <w:rFonts w:hint="eastAsia" w:ascii="宋体" w:hAnsi="宋体"/>
          <w:color w:val="000000"/>
          <w:sz w:val="24"/>
          <w:szCs w:val="24"/>
        </w:rPr>
        <w:t xml:space="preserve">优先采购的节能产品（强制采购节能产品除外）、优先采购的环境标志产品分别给予投标报价1</w:t>
      </w:r>
      <w:r>
        <w:rPr>
          <w:rFonts w:ascii="宋体" w:hAnsi="宋体"/>
          <w:color w:val="000000"/>
          <w:sz w:val="24"/>
          <w:szCs w:val="24"/>
        </w:rPr>
        <w:t xml:space="preserve">%</w:t>
      </w:r>
      <w:r>
        <w:rPr>
          <w:rFonts w:hint="eastAsia" w:ascii="宋体" w:hAnsi="宋体"/>
          <w:color w:val="000000"/>
          <w:sz w:val="24"/>
          <w:szCs w:val="24"/>
        </w:rPr>
        <w:t xml:space="preserve">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643"/>
        <w:jc w:val="center"/>
        <w:spacing w:line="360" w:lineRule="auto"/>
        <w:rPr>
          <w:b/>
          <w:color w:val="000000"/>
          <w:sz w:val="32"/>
          <w:szCs w:val="32"/>
        </w:rPr>
      </w:pPr>
      <w:r>
        <w:rPr>
          <w:b/>
          <w:color w:val="000000"/>
          <w:sz w:val="32"/>
          <w:szCs w:val="32"/>
        </w:rPr>
        <w:br w:type="page" w:clear="all"/>
      </w:r>
      <w:r/>
    </w:p>
    <w:p>
      <w:pPr>
        <w:ind w:firstLine="643"/>
        <w:jc w:val="center"/>
        <w:spacing w:line="360" w:lineRule="auto"/>
        <w:rPr>
          <w:rFonts w:hint="eastAsia" w:ascii="黑体" w:hAnsi="黑体" w:eastAsia="黑体"/>
          <w:b/>
          <w:color w:val="000000"/>
          <w:sz w:val="32"/>
          <w:szCs w:val="32"/>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w:t>
      </w:r>
      <w:r>
        <w:rPr>
          <w:rFonts w:hint="eastAsia" w:ascii="宋体" w:hAnsi="宋体"/>
          <w:b/>
          <w:bCs/>
          <w:color w:val="000000"/>
          <w:sz w:val="24"/>
          <w:szCs w:val="24"/>
          <w:lang w:val="zh-CN"/>
        </w:rPr>
        <w:t xml:space="preserve">包分别</w:t>
      </w:r>
      <w:r>
        <w:rPr>
          <w:rFonts w:hint="eastAsia" w:ascii="宋体" w:hAnsi="宋体"/>
          <w:b/>
          <w:bCs/>
          <w:color w:val="000000"/>
          <w:sz w:val="24"/>
          <w:szCs w:val="24"/>
          <w:lang w:val="zh-CN"/>
        </w:rPr>
        <w:t xml:space="preserve">列表。</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w:t>
      </w:r>
      <w:r>
        <w:rPr>
          <w:rFonts w:ascii="宋体" w:hAnsi="宋体"/>
          <w:color w:val="000000"/>
          <w:sz w:val="24"/>
          <w:szCs w:val="24"/>
          <w:u w:val="single"/>
          <w:lang w:val="zh-CN"/>
        </w:rPr>
        <w:t xml:space="preserve">                               </w:t>
      </w:r>
      <w:r>
        <w:rPr>
          <w:rFonts w:hint="eastAsia" w:ascii="宋体" w:hAnsi="宋体"/>
          <w:color w:val="000000"/>
          <w:sz w:val="24"/>
          <w:szCs w:val="24"/>
          <w:lang w:val="zh-CN"/>
        </w:rPr>
        <w:t xml:space="preserve">（加盖CA电子公章）</w:t>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267" w:name="_Hlt26955054"/>
      <w:r/>
      <w:bookmarkStart w:id="268" w:name="_Toc17291099"/>
      <w:r/>
      <w:bookmarkEnd w:id="267"/>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68"/>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269" w:name="_Hlk23857810"/>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项目编号：</w:t>
      </w:r>
      <w:bookmarkEnd w:id="269"/>
      <w:r>
        <w:rPr>
          <w:rFonts w:hint="eastAsia"/>
          <w:color w:val="000000"/>
          <w:sz w:val="28"/>
          <w:szCs w:val="28"/>
        </w:rPr>
        <w:t xml:space="preserve"> </w:t>
      </w:r>
      <w:r>
        <w:rPr>
          <w:color w:val="000000"/>
          <w:sz w:val="28"/>
          <w:szCs w:val="28"/>
        </w:rPr>
        <w:t xml:space="preserve">          </w:t>
      </w:r>
      <w:r/>
    </w:p>
    <w:tbl>
      <w:tblPr>
        <w:tblW w:w="9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270"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270"/>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71" w:name="_Hlk69974263"/>
      <w:r>
        <w:rPr>
          <w:rFonts w:hint="eastAsia" w:ascii="宋体" w:hAnsi="宋体"/>
          <w:color w:val="000000"/>
          <w:sz w:val="24"/>
          <w:szCs w:val="24"/>
          <w:lang w:val="zh-CN"/>
        </w:rPr>
        <w:t xml:space="preserve">注：请将采购文件项目需求中列举的技术（服务）条款要求逐项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bookmarkEnd w:id="271"/>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643"/>
        <w:jc w:val="center"/>
        <w:spacing w:after="62" w:line="240" w:lineRule="auto"/>
        <w:widowControl w:val="off"/>
        <w:rPr>
          <w:b/>
          <w:color w:val="000000"/>
          <w:sz w:val="32"/>
          <w:szCs w:val="32"/>
        </w:rPr>
      </w:pPr>
      <w:r/>
      <w:bookmarkStart w:id="272" w:name="_Hlt26671374"/>
      <w:r/>
      <w:bookmarkStart w:id="273" w:name="_Hlt26955066"/>
      <w:r/>
      <w:bookmarkStart w:id="274" w:name="_Hlt26609389"/>
      <w:r/>
      <w:bookmarkEnd w:id="272"/>
      <w:r/>
      <w:bookmarkEnd w:id="273"/>
      <w:r/>
      <w:bookmarkEnd w:id="274"/>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p>
    <w:tbl>
      <w:tblPr>
        <w:tblW w:w="9315" w:type="dxa"/>
        <w:tblInd w:w="108"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275" w:name="_Hlt26580838"/>
      <w:r/>
      <w:bookmarkStart w:id="276" w:name="_Hlt26609391"/>
      <w:r/>
      <w:bookmarkStart w:id="277" w:name="_Hlt26955056"/>
      <w:r/>
      <w:bookmarkStart w:id="278" w:name="_Hlt24879081"/>
      <w:r/>
      <w:bookmarkStart w:id="279" w:name="_Hlt26782999"/>
      <w:r/>
      <w:bookmarkStart w:id="280" w:name="_Hlt26671372"/>
      <w:r/>
      <w:bookmarkStart w:id="281" w:name="_Hlt26955064"/>
      <w:r/>
      <w:bookmarkStart w:id="282" w:name="_Hlt26671343"/>
      <w:r/>
      <w:bookmarkEnd w:id="275"/>
      <w:r/>
      <w:bookmarkEnd w:id="276"/>
      <w:r/>
      <w:bookmarkEnd w:id="277"/>
      <w:r/>
      <w:bookmarkEnd w:id="278"/>
      <w:r/>
      <w:bookmarkEnd w:id="279"/>
      <w:r/>
      <w:bookmarkEnd w:id="280"/>
      <w:r/>
      <w:bookmarkEnd w:id="281"/>
      <w:r/>
      <w:bookmarkEnd w:id="282"/>
      <w:r>
        <w:rPr>
          <w:rFonts w:hint="eastAsia" w:ascii="宋体" w:hAnsi="宋体"/>
          <w:color w:val="000000"/>
          <w:sz w:val="24"/>
          <w:szCs w:val="24"/>
          <w:lang w:val="zh-CN"/>
        </w:rPr>
        <w:t xml:space="preserve">注：请将采购文件项目需求中列举的商务条款要求逐项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w:t>
      </w:r>
      <w:r>
        <w:rPr>
          <w:rFonts w:hint="eastAsia"/>
          <w:color w:val="000000"/>
          <w:sz w:val="28"/>
          <w:szCs w:val="28"/>
          <w:lang w:val="zh-CN"/>
        </w:rPr>
        <w:t xml:space="preserve">CA</w:t>
      </w:r>
      <w:r>
        <w:rPr>
          <w:rFonts w:hint="eastAsia"/>
          <w:color w:val="000000"/>
          <w:sz w:val="28"/>
          <w:szCs w:val="28"/>
          <w:lang w:val="zh-CN"/>
        </w:rPr>
        <w:t xml:space="preserve">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283"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283"/>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黑体" w:hAnsi="黑体" w:eastAsia="黑体"/>
          <w:b/>
          <w:color w:val="000000"/>
          <w:sz w:val="32"/>
          <w:szCs w:val="32"/>
        </w:rPr>
      </w:pPr>
      <w:r/>
      <w:bookmarkStart w:id="284" w:name="_Hlk17979956"/>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bookmarkEnd w:id="284"/>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p>
    <w:pPr>
      <w:pStyle w:val="706"/>
      <w:spacing w:before="48" w:after="48"/>
    </w:pPr>
    <w:r>
      <w:rPr>
        <w:rFonts w:hint="eastAsia"/>
      </w:rPr>
      <w:t xml:space="preserve">南京小旸树招标代理有限公司</w: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firstLine="361"/>
      <w:jc w:val="both"/>
      <w:spacing w:before="48" w:after="48"/>
    </w:pPr>
    <w:r>
      <w:rPr>
        <w:rFonts w:hint="eastAsia"/>
      </w:rPr>
      <w:t xml:space="preserve">公开招标文件</w:t>
    </w:r>
    <w:r>
      <w:rPr>
        <w:rFonts w:hint="eastAsia"/>
      </w:rPr>
      <w:t xml:space="preserve">                                                        </w:t>
    </w:r>
    <w:r>
      <w:t xml:space="preserve">NJXYS-</w:t>
    </w:r>
    <w:r>
      <w:t xml:space="preserve">202</w:t>
    </w:r>
    <w:r>
      <w:rPr>
        <w:rFonts w:hint="eastAsia"/>
      </w:rPr>
      <w:t xml:space="preserve">6101G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7"/>
    <w:link w:val="678"/>
    <w:uiPriority w:val="9"/>
    <w:rPr>
      <w:rFonts w:ascii="Arial" w:hAnsi="Arial" w:eastAsia="Arial" w:cs="Arial"/>
      <w:sz w:val="40"/>
      <w:szCs w:val="40"/>
    </w:rPr>
  </w:style>
  <w:style w:type="character" w:styleId="15">
    <w:name w:val="Heading 2 Char"/>
    <w:basedOn w:val="687"/>
    <w:link w:val="679"/>
    <w:uiPriority w:val="9"/>
    <w:rPr>
      <w:rFonts w:ascii="Arial" w:hAnsi="Arial" w:eastAsia="Arial" w:cs="Arial"/>
      <w:sz w:val="34"/>
    </w:rPr>
  </w:style>
  <w:style w:type="character" w:styleId="17">
    <w:name w:val="Heading 3 Char"/>
    <w:basedOn w:val="687"/>
    <w:link w:val="680"/>
    <w:uiPriority w:val="9"/>
    <w:rPr>
      <w:rFonts w:ascii="Arial" w:hAnsi="Arial" w:eastAsia="Arial" w:cs="Arial"/>
      <w:sz w:val="30"/>
      <w:szCs w:val="30"/>
    </w:rPr>
  </w:style>
  <w:style w:type="character" w:styleId="19">
    <w:name w:val="Heading 4 Char"/>
    <w:basedOn w:val="687"/>
    <w:link w:val="681"/>
    <w:uiPriority w:val="9"/>
    <w:rPr>
      <w:rFonts w:ascii="Arial" w:hAnsi="Arial" w:eastAsia="Arial" w:cs="Arial"/>
      <w:b/>
      <w:bCs/>
      <w:sz w:val="26"/>
      <w:szCs w:val="26"/>
    </w:rPr>
  </w:style>
  <w:style w:type="character" w:styleId="21">
    <w:name w:val="Heading 5 Char"/>
    <w:basedOn w:val="687"/>
    <w:link w:val="682"/>
    <w:uiPriority w:val="9"/>
    <w:rPr>
      <w:rFonts w:ascii="Arial" w:hAnsi="Arial" w:eastAsia="Arial" w:cs="Arial"/>
      <w:b/>
      <w:bCs/>
      <w:sz w:val="24"/>
      <w:szCs w:val="24"/>
    </w:rPr>
  </w:style>
  <w:style w:type="character" w:styleId="23">
    <w:name w:val="Heading 6 Char"/>
    <w:basedOn w:val="687"/>
    <w:link w:val="683"/>
    <w:uiPriority w:val="9"/>
    <w:rPr>
      <w:rFonts w:ascii="Arial" w:hAnsi="Arial" w:eastAsia="Arial" w:cs="Arial"/>
      <w:b/>
      <w:bCs/>
      <w:sz w:val="22"/>
      <w:szCs w:val="22"/>
    </w:rPr>
  </w:style>
  <w:style w:type="character" w:styleId="25">
    <w:name w:val="Heading 7 Char"/>
    <w:basedOn w:val="687"/>
    <w:link w:val="684"/>
    <w:uiPriority w:val="9"/>
    <w:rPr>
      <w:rFonts w:ascii="Arial" w:hAnsi="Arial" w:eastAsia="Arial" w:cs="Arial"/>
      <w:b/>
      <w:bCs/>
      <w:i/>
      <w:iCs/>
      <w:sz w:val="22"/>
      <w:szCs w:val="22"/>
    </w:rPr>
  </w:style>
  <w:style w:type="character" w:styleId="27">
    <w:name w:val="Heading 8 Char"/>
    <w:basedOn w:val="687"/>
    <w:link w:val="685"/>
    <w:uiPriority w:val="9"/>
    <w:rPr>
      <w:rFonts w:ascii="Arial" w:hAnsi="Arial" w:eastAsia="Arial" w:cs="Arial"/>
      <w:i/>
      <w:iCs/>
      <w:sz w:val="22"/>
      <w:szCs w:val="22"/>
    </w:rPr>
  </w:style>
  <w:style w:type="character" w:styleId="29">
    <w:name w:val="Heading 9 Char"/>
    <w:basedOn w:val="687"/>
    <w:link w:val="68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7"/>
    <w:link w:val="718"/>
    <w:uiPriority w:val="10"/>
    <w:rPr>
      <w:sz w:val="48"/>
      <w:szCs w:val="48"/>
    </w:rPr>
  </w:style>
  <w:style w:type="character" w:styleId="36">
    <w:name w:val="Subtitle Char"/>
    <w:basedOn w:val="687"/>
    <w:link w:val="709"/>
    <w:uiPriority w:val="11"/>
    <w:rPr>
      <w:sz w:val="24"/>
      <w:szCs w:val="24"/>
    </w:rPr>
  </w:style>
  <w:style w:type="paragraph" w:styleId="37">
    <w:name w:val="Quote"/>
    <w:basedOn w:val="677"/>
    <w:next w:val="677"/>
    <w:link w:val="38"/>
    <w:uiPriority w:val="29"/>
    <w:qFormat/>
    <w:pPr>
      <w:ind w:left="720" w:right="720"/>
    </w:pPr>
    <w:rPr>
      <w:i/>
    </w:rPr>
  </w:style>
  <w:style w:type="character" w:styleId="38">
    <w:name w:val="Quote Char"/>
    <w:link w:val="37"/>
    <w:uiPriority w:val="29"/>
    <w:rPr>
      <w:i/>
    </w:rPr>
  </w:style>
  <w:style w:type="paragraph" w:styleId="39">
    <w:name w:val="Intense Quote"/>
    <w:basedOn w:val="677"/>
    <w:next w:val="6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7"/>
    <w:link w:val="707"/>
    <w:uiPriority w:val="99"/>
  </w:style>
  <w:style w:type="character" w:styleId="44">
    <w:name w:val="Footer Char"/>
    <w:basedOn w:val="687"/>
    <w:link w:val="706"/>
    <w:uiPriority w:val="99"/>
  </w:style>
  <w:style w:type="character" w:styleId="46">
    <w:name w:val="Caption Char"/>
    <w:basedOn w:val="692"/>
    <w:link w:val="706"/>
    <w:uiPriority w:val="99"/>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1"/>
    <w:uiPriority w:val="99"/>
    <w:rPr>
      <w:sz w:val="18"/>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7"/>
    <w:uiPriority w:val="99"/>
    <w:semiHidden/>
    <w:unhideWhenUsed/>
    <w:rPr>
      <w:vertAlign w:val="superscript"/>
    </w:rPr>
  </w:style>
  <w:style w:type="paragraph" w:styleId="183">
    <w:name w:val="toc 4"/>
    <w:basedOn w:val="677"/>
    <w:next w:val="677"/>
    <w:uiPriority w:val="39"/>
    <w:unhideWhenUsed/>
    <w:pPr>
      <w:ind w:left="850" w:right="0" w:firstLine="0"/>
      <w:spacing w:after="57"/>
    </w:pPr>
  </w:style>
  <w:style w:type="paragraph" w:styleId="184">
    <w:name w:val="toc 5"/>
    <w:basedOn w:val="677"/>
    <w:next w:val="677"/>
    <w:uiPriority w:val="39"/>
    <w:unhideWhenUsed/>
    <w:pPr>
      <w:ind w:left="1134" w:right="0" w:firstLine="0"/>
      <w:spacing w:after="57"/>
    </w:pPr>
  </w:style>
  <w:style w:type="paragraph" w:styleId="185">
    <w:name w:val="toc 6"/>
    <w:basedOn w:val="677"/>
    <w:next w:val="677"/>
    <w:uiPriority w:val="39"/>
    <w:unhideWhenUsed/>
    <w:pPr>
      <w:ind w:left="1417" w:right="0" w:firstLine="0"/>
      <w:spacing w:after="57"/>
    </w:pPr>
  </w:style>
  <w:style w:type="paragraph" w:styleId="186">
    <w:name w:val="toc 7"/>
    <w:basedOn w:val="677"/>
    <w:next w:val="677"/>
    <w:uiPriority w:val="39"/>
    <w:unhideWhenUsed/>
    <w:pPr>
      <w:ind w:left="1701" w:right="0" w:firstLine="0"/>
      <w:spacing w:after="57"/>
    </w:pPr>
  </w:style>
  <w:style w:type="paragraph" w:styleId="187">
    <w:name w:val="toc 8"/>
    <w:basedOn w:val="677"/>
    <w:next w:val="677"/>
    <w:uiPriority w:val="39"/>
    <w:unhideWhenUsed/>
    <w:pPr>
      <w:ind w:left="1984" w:right="0" w:firstLine="0"/>
      <w:spacing w:after="57"/>
    </w:pPr>
  </w:style>
  <w:style w:type="paragraph" w:styleId="188">
    <w:name w:val="toc 9"/>
    <w:basedOn w:val="677"/>
    <w:next w:val="677"/>
    <w:uiPriority w:val="39"/>
    <w:unhideWhenUsed/>
    <w:pPr>
      <w:ind w:left="2268" w:right="0" w:firstLine="0"/>
      <w:spacing w:after="57"/>
    </w:pPr>
  </w:style>
  <w:style w:type="paragraph" w:styleId="189">
    <w:name w:val="TOC Heading"/>
    <w:uiPriority w:val="39"/>
    <w:unhideWhenUsed/>
  </w:style>
  <w:style w:type="paragraph" w:styleId="677" w:default="1">
    <w:name w:val="Normal"/>
    <w:qFormat/>
    <w:pPr>
      <w:spacing w:after="200" w:line="276" w:lineRule="auto"/>
    </w:pPr>
    <w:rPr>
      <w:rFonts w:ascii="Calibri" w:hAnsi="Calibri"/>
      <w:sz w:val="22"/>
      <w:szCs w:val="22"/>
    </w:rPr>
  </w:style>
  <w:style w:type="paragraph" w:styleId="678">
    <w:name w:val="Heading 1"/>
    <w:basedOn w:val="677"/>
    <w:next w:val="677"/>
    <w:link w:val="730"/>
    <w:uiPriority w:val="9"/>
    <w:qFormat/>
    <w:pPr>
      <w:keepLines/>
      <w:keepNext/>
      <w:spacing w:before="480" w:after="0"/>
      <w:outlineLvl w:val="0"/>
    </w:pPr>
    <w:rPr>
      <w:rFonts w:ascii="Cambria" w:hAnsi="Cambria"/>
      <w:b/>
      <w:bCs/>
      <w:color w:val="366091"/>
      <w:sz w:val="28"/>
      <w:szCs w:val="28"/>
    </w:rPr>
  </w:style>
  <w:style w:type="paragraph" w:styleId="679">
    <w:name w:val="Heading 2"/>
    <w:basedOn w:val="677"/>
    <w:next w:val="677"/>
    <w:link w:val="731"/>
    <w:uiPriority w:val="9"/>
    <w:qFormat/>
    <w:pPr>
      <w:keepLines/>
      <w:keepNext/>
      <w:spacing w:before="200" w:after="0"/>
      <w:outlineLvl w:val="1"/>
    </w:pPr>
    <w:rPr>
      <w:rFonts w:ascii="Cambria" w:hAnsi="Cambria"/>
      <w:b/>
      <w:bCs/>
      <w:color w:val="4f81bd"/>
      <w:sz w:val="26"/>
      <w:szCs w:val="26"/>
    </w:rPr>
  </w:style>
  <w:style w:type="paragraph" w:styleId="680">
    <w:name w:val="Heading 3"/>
    <w:basedOn w:val="677"/>
    <w:next w:val="677"/>
    <w:link w:val="732"/>
    <w:qFormat/>
    <w:pPr>
      <w:keepLines/>
      <w:keepNext/>
      <w:spacing w:before="200" w:after="0"/>
      <w:outlineLvl w:val="2"/>
    </w:pPr>
    <w:rPr>
      <w:rFonts w:ascii="Cambria" w:hAnsi="Cambria"/>
      <w:b/>
      <w:bCs/>
      <w:color w:val="4f81bd"/>
    </w:rPr>
  </w:style>
  <w:style w:type="paragraph" w:styleId="681">
    <w:name w:val="Heading 4"/>
    <w:basedOn w:val="677"/>
    <w:next w:val="677"/>
    <w:link w:val="733"/>
    <w:qFormat/>
    <w:pPr>
      <w:keepLines/>
      <w:keepNext/>
      <w:spacing w:before="200" w:after="0"/>
      <w:outlineLvl w:val="3"/>
    </w:pPr>
    <w:rPr>
      <w:rFonts w:ascii="Cambria" w:hAnsi="Cambria"/>
      <w:b/>
      <w:bCs/>
      <w:i/>
      <w:iCs/>
      <w:color w:val="4f81bd"/>
    </w:rPr>
  </w:style>
  <w:style w:type="paragraph" w:styleId="682">
    <w:name w:val="Heading 5"/>
    <w:basedOn w:val="677"/>
    <w:next w:val="677"/>
    <w:link w:val="734"/>
    <w:qFormat/>
    <w:pPr>
      <w:keepLines/>
      <w:keepNext/>
      <w:spacing w:before="200" w:after="0"/>
      <w:outlineLvl w:val="4"/>
    </w:pPr>
    <w:rPr>
      <w:rFonts w:ascii="Cambria" w:hAnsi="Cambria"/>
      <w:color w:val="244061"/>
    </w:rPr>
  </w:style>
  <w:style w:type="paragraph" w:styleId="683">
    <w:name w:val="Heading 6"/>
    <w:basedOn w:val="677"/>
    <w:next w:val="677"/>
    <w:link w:val="735"/>
    <w:qFormat/>
    <w:pPr>
      <w:keepLines/>
      <w:keepNext/>
      <w:spacing w:before="200" w:after="0"/>
      <w:outlineLvl w:val="5"/>
    </w:pPr>
    <w:rPr>
      <w:rFonts w:ascii="Cambria" w:hAnsi="Cambria"/>
      <w:i/>
      <w:iCs/>
      <w:color w:val="244061"/>
    </w:rPr>
  </w:style>
  <w:style w:type="paragraph" w:styleId="684">
    <w:name w:val="Heading 7"/>
    <w:basedOn w:val="677"/>
    <w:next w:val="677"/>
    <w:link w:val="736"/>
    <w:qFormat/>
    <w:pPr>
      <w:keepLines/>
      <w:keepNext/>
      <w:spacing w:before="200" w:after="0"/>
      <w:outlineLvl w:val="6"/>
    </w:pPr>
    <w:rPr>
      <w:rFonts w:ascii="Cambria" w:hAnsi="Cambria"/>
      <w:i/>
      <w:iCs/>
      <w:color w:val="3f3f3f"/>
    </w:rPr>
  </w:style>
  <w:style w:type="paragraph" w:styleId="685">
    <w:name w:val="Heading 8"/>
    <w:basedOn w:val="677"/>
    <w:next w:val="677"/>
    <w:link w:val="737"/>
    <w:qFormat/>
    <w:pPr>
      <w:keepLines/>
      <w:keepNext/>
      <w:spacing w:before="200" w:after="0"/>
      <w:outlineLvl w:val="7"/>
    </w:pPr>
    <w:rPr>
      <w:rFonts w:ascii="Cambria" w:hAnsi="Cambria"/>
      <w:color w:val="4f81bd"/>
      <w:sz w:val="20"/>
      <w:szCs w:val="20"/>
    </w:rPr>
  </w:style>
  <w:style w:type="paragraph" w:styleId="686">
    <w:name w:val="Heading 9"/>
    <w:basedOn w:val="677"/>
    <w:next w:val="677"/>
    <w:link w:val="738"/>
    <w:qFormat/>
    <w:pPr>
      <w:keepLines/>
      <w:keepNext/>
      <w:spacing w:before="200" w:after="0"/>
      <w:outlineLvl w:val="8"/>
    </w:pPr>
    <w:rPr>
      <w:rFonts w:ascii="Cambria" w:hAnsi="Cambria"/>
      <w:i/>
      <w:iCs/>
      <w:color w:val="3f3f3f"/>
      <w:sz w:val="20"/>
      <w:szCs w:val="20"/>
    </w:rPr>
  </w:style>
  <w:style w:type="character" w:styleId="687" w:default="1">
    <w:name w:val="Default Paragraph Font"/>
    <w:uiPriority w:val="1"/>
    <w:semiHidden/>
    <w:unhideWhenUsed/>
  </w:style>
  <w:style w:type="table" w:styleId="688" w:default="1">
    <w:name w:val="Normal Table"/>
    <w:uiPriority w:val="99"/>
    <w:semiHidden/>
    <w:unhideWhenUsed/>
    <w:tblPr>
      <w:tblInd w:w="0" w:type="dxa"/>
      <w:tblCellMar>
        <w:left w:w="108" w:type="dxa"/>
        <w:top w:w="0" w:type="dxa"/>
        <w:right w:w="108" w:type="dxa"/>
        <w:bottom w:w="0" w:type="dxa"/>
      </w:tblCellMar>
    </w:tblPr>
  </w:style>
  <w:style w:type="numbering" w:styleId="689" w:default="1">
    <w:name w:val="No List"/>
    <w:uiPriority w:val="99"/>
    <w:semiHidden/>
    <w:unhideWhenUsed/>
  </w:style>
  <w:style w:type="paragraph" w:styleId="690">
    <w:name w:val="List 3"/>
    <w:basedOn w:val="677"/>
    <w:qFormat/>
    <w:pPr>
      <w:ind w:left="100" w:hanging="200"/>
      <w:jc w:val="both"/>
      <w:spacing w:after="0" w:line="240" w:lineRule="auto"/>
      <w:widowControl w:val="off"/>
    </w:pPr>
    <w:rPr>
      <w:rFonts w:ascii="Times New Roman" w:hAnsi="Times New Roman"/>
      <w:sz w:val="21"/>
      <w:szCs w:val="21"/>
    </w:rPr>
  </w:style>
  <w:style w:type="paragraph" w:styleId="691">
    <w:name w:val="Normal Indent"/>
    <w:basedOn w:val="677"/>
    <w:link w:val="739"/>
    <w:unhideWhenUsed/>
    <w:qFormat/>
    <w:pPr>
      <w:ind w:firstLine="420"/>
      <w:jc w:val="both"/>
      <w:spacing w:after="0" w:line="240" w:lineRule="auto"/>
      <w:widowControl w:val="off"/>
    </w:pPr>
    <w:rPr>
      <w:sz w:val="21"/>
    </w:rPr>
  </w:style>
  <w:style w:type="paragraph" w:styleId="692">
    <w:name w:val="Caption"/>
    <w:basedOn w:val="677"/>
    <w:next w:val="677"/>
    <w:uiPriority w:val="35"/>
    <w:qFormat/>
    <w:pPr>
      <w:spacing w:line="240" w:lineRule="auto"/>
    </w:pPr>
    <w:rPr>
      <w:b/>
      <w:bCs/>
      <w:color w:val="4f81bd"/>
      <w:sz w:val="18"/>
      <w:szCs w:val="18"/>
    </w:rPr>
  </w:style>
  <w:style w:type="paragraph" w:styleId="693">
    <w:name w:val="Document Map"/>
    <w:basedOn w:val="677"/>
    <w:link w:val="740"/>
    <w:qFormat/>
    <w:pPr>
      <w:jc w:val="both"/>
      <w:spacing w:after="0" w:line="240" w:lineRule="auto"/>
      <w:shd w:val="clear" w:color="auto" w:fill="000080"/>
      <w:widowControl w:val="off"/>
    </w:pPr>
    <w:rPr>
      <w:rFonts w:ascii="Times New Roman" w:hAnsi="Times New Roman"/>
      <w:sz w:val="21"/>
      <w:szCs w:val="21"/>
    </w:rPr>
  </w:style>
  <w:style w:type="paragraph" w:styleId="694">
    <w:name w:val="annotation text"/>
    <w:basedOn w:val="677"/>
    <w:link w:val="741"/>
    <w:uiPriority w:val="99"/>
    <w:qFormat/>
    <w:pPr>
      <w:spacing w:after="0" w:line="240" w:lineRule="auto"/>
      <w:widowControl w:val="off"/>
    </w:pPr>
    <w:rPr>
      <w:rFonts w:ascii="宋体" w:hAnsi="宋体"/>
      <w:sz w:val="24"/>
      <w:szCs w:val="24"/>
    </w:rPr>
  </w:style>
  <w:style w:type="paragraph" w:styleId="695">
    <w:name w:val="Body Text 3"/>
    <w:basedOn w:val="677"/>
    <w:link w:val="742"/>
    <w:qFormat/>
    <w:pPr>
      <w:jc w:val="both"/>
      <w:spacing w:after="0" w:line="240" w:lineRule="auto"/>
      <w:widowControl w:val="off"/>
    </w:pPr>
    <w:rPr>
      <w:rFonts w:ascii="仿宋_GB2312" w:hAnsi="Arial" w:eastAsia="仿宋_GB2312"/>
      <w:sz w:val="32"/>
      <w:szCs w:val="32"/>
    </w:rPr>
  </w:style>
  <w:style w:type="paragraph" w:styleId="696">
    <w:name w:val="Body Text"/>
    <w:basedOn w:val="677"/>
    <w:link w:val="743"/>
    <w:qFormat/>
    <w:pPr>
      <w:jc w:val="both"/>
      <w:spacing w:after="0" w:line="240" w:lineRule="auto"/>
      <w:widowControl w:val="off"/>
    </w:pPr>
    <w:rPr>
      <w:rFonts w:ascii="楷体_GB2312" w:hAnsi="Arial" w:eastAsia="楷体_GB2312"/>
      <w:sz w:val="28"/>
      <w:szCs w:val="28"/>
    </w:rPr>
  </w:style>
  <w:style w:type="paragraph" w:styleId="697">
    <w:name w:val="Body Text Indent"/>
    <w:basedOn w:val="677"/>
    <w:next w:val="698"/>
    <w:link w:val="744"/>
    <w:uiPriority w:val="99"/>
    <w:qFormat/>
    <w:pPr>
      <w:ind w:firstLine="645"/>
      <w:jc w:val="both"/>
      <w:spacing w:after="0" w:line="240" w:lineRule="auto"/>
      <w:widowControl w:val="off"/>
    </w:pPr>
    <w:rPr>
      <w:rFonts w:ascii="楷体_GB2312" w:hAnsi="Times New Roman" w:eastAsia="楷体_GB2312"/>
      <w:sz w:val="32"/>
      <w:szCs w:val="32"/>
    </w:rPr>
  </w:style>
  <w:style w:type="paragraph" w:styleId="698">
    <w:name w:val="envelope return"/>
    <w:basedOn w:val="677"/>
    <w:uiPriority w:val="99"/>
    <w:qFormat/>
    <w:rPr>
      <w:rFonts w:ascii="Arial" w:hAnsi="Arial"/>
    </w:rPr>
  </w:style>
  <w:style w:type="paragraph" w:styleId="699">
    <w:name w:val="List 2"/>
    <w:basedOn w:val="677"/>
    <w:qFormat/>
    <w:pPr>
      <w:ind w:left="100" w:hanging="200"/>
      <w:jc w:val="both"/>
      <w:spacing w:after="0" w:line="240" w:lineRule="auto"/>
      <w:widowControl w:val="off"/>
    </w:pPr>
    <w:rPr>
      <w:rFonts w:ascii="Times New Roman" w:hAnsi="Times New Roman"/>
      <w:sz w:val="21"/>
      <w:szCs w:val="21"/>
    </w:rPr>
  </w:style>
  <w:style w:type="paragraph" w:styleId="700">
    <w:name w:val="index 4"/>
    <w:basedOn w:val="677"/>
    <w:next w:val="677"/>
    <w:uiPriority w:val="99"/>
    <w:unhideWhenUsed/>
    <w:qFormat/>
    <w:pPr>
      <w:ind w:left="600"/>
    </w:pPr>
  </w:style>
  <w:style w:type="paragraph" w:styleId="701">
    <w:name w:val="toc 3"/>
    <w:basedOn w:val="677"/>
    <w:next w:val="677"/>
    <w:uiPriority w:val="39"/>
    <w:qFormat/>
    <w:pPr>
      <w:ind w:left="420"/>
      <w:spacing w:after="0" w:line="240" w:lineRule="auto"/>
      <w:widowControl w:val="off"/>
    </w:pPr>
    <w:rPr>
      <w:rFonts w:ascii="Times New Roman" w:hAnsi="Times New Roman"/>
      <w:i/>
      <w:iCs/>
      <w:sz w:val="21"/>
      <w:szCs w:val="24"/>
    </w:rPr>
  </w:style>
  <w:style w:type="paragraph" w:styleId="702">
    <w:name w:val="Plain Text"/>
    <w:basedOn w:val="677"/>
    <w:link w:val="745"/>
    <w:qFormat/>
    <w:pPr>
      <w:jc w:val="both"/>
      <w:spacing w:after="0" w:line="240" w:lineRule="auto"/>
      <w:widowControl w:val="off"/>
    </w:pPr>
    <w:rPr>
      <w:rFonts w:ascii="宋体" w:hAnsi="Courier New"/>
      <w:sz w:val="21"/>
      <w:szCs w:val="21"/>
    </w:rPr>
  </w:style>
  <w:style w:type="paragraph" w:styleId="703">
    <w:name w:val="Date"/>
    <w:basedOn w:val="677"/>
    <w:next w:val="677"/>
    <w:link w:val="746"/>
    <w:qFormat/>
    <w:pPr>
      <w:jc w:val="both"/>
      <w:spacing w:after="0" w:line="240" w:lineRule="auto"/>
      <w:widowControl w:val="off"/>
    </w:pPr>
    <w:rPr>
      <w:rFonts w:ascii="Times New Roman" w:hAnsi="Times New Roman"/>
      <w:sz w:val="24"/>
      <w:szCs w:val="24"/>
    </w:rPr>
  </w:style>
  <w:style w:type="paragraph" w:styleId="704">
    <w:name w:val="Body Text Indent 2"/>
    <w:basedOn w:val="677"/>
    <w:link w:val="747"/>
    <w:qFormat/>
    <w:pPr>
      <w:ind w:left="630" w:firstLine="645"/>
      <w:jc w:val="both"/>
      <w:spacing w:after="0" w:line="240" w:lineRule="auto"/>
      <w:widowControl w:val="off"/>
    </w:pPr>
    <w:rPr>
      <w:rFonts w:ascii="Arial" w:hAnsi="Arial" w:eastAsia="仿宋_GB2312" w:cs="Arial"/>
      <w:sz w:val="32"/>
      <w:szCs w:val="32"/>
    </w:rPr>
  </w:style>
  <w:style w:type="paragraph" w:styleId="705">
    <w:name w:val="Balloon Text"/>
    <w:basedOn w:val="677"/>
    <w:link w:val="748"/>
    <w:uiPriority w:val="99"/>
    <w:unhideWhenUsed/>
    <w:qFormat/>
    <w:pPr>
      <w:jc w:val="both"/>
      <w:spacing w:after="0" w:line="240" w:lineRule="auto"/>
      <w:widowControl w:val="off"/>
    </w:pPr>
    <w:rPr>
      <w:sz w:val="18"/>
      <w:szCs w:val="18"/>
    </w:rPr>
  </w:style>
  <w:style w:type="paragraph" w:styleId="706">
    <w:name w:val="Footer"/>
    <w:basedOn w:val="677"/>
    <w:link w:val="749"/>
    <w:uiPriority w:val="99"/>
    <w:unhideWhenUsed/>
    <w:qFormat/>
    <w:pPr>
      <w:spacing w:line="240" w:lineRule="auto"/>
      <w:tabs>
        <w:tab w:val="center" w:pos="4153" w:leader="none"/>
        <w:tab w:val="right" w:pos="8306" w:leader="none"/>
      </w:tabs>
    </w:pPr>
    <w:rPr>
      <w:sz w:val="18"/>
      <w:szCs w:val="18"/>
    </w:rPr>
  </w:style>
  <w:style w:type="paragraph" w:styleId="707">
    <w:name w:val="Header"/>
    <w:basedOn w:val="677"/>
    <w:link w:val="75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08">
    <w:name w:val="toc 1"/>
    <w:basedOn w:val="677"/>
    <w:next w:val="677"/>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709">
    <w:name w:val="Subtitle"/>
    <w:basedOn w:val="677"/>
    <w:next w:val="677"/>
    <w:link w:val="751"/>
    <w:uiPriority w:val="11"/>
    <w:qFormat/>
    <w:rPr>
      <w:rFonts w:ascii="Cambria" w:hAnsi="Cambria"/>
      <w:i/>
      <w:iCs/>
      <w:color w:val="4f81bd"/>
      <w:spacing w:val="15"/>
      <w:sz w:val="24"/>
      <w:szCs w:val="24"/>
    </w:rPr>
  </w:style>
  <w:style w:type="paragraph" w:styleId="710">
    <w:name w:val="List"/>
    <w:basedOn w:val="677"/>
    <w:qFormat/>
    <w:pPr>
      <w:ind w:left="200" w:hanging="200"/>
      <w:jc w:val="both"/>
      <w:spacing w:after="0" w:line="240" w:lineRule="auto"/>
      <w:widowControl w:val="off"/>
    </w:pPr>
    <w:rPr>
      <w:rFonts w:ascii="Times New Roman" w:hAnsi="Times New Roman"/>
      <w:sz w:val="21"/>
      <w:szCs w:val="21"/>
    </w:rPr>
  </w:style>
  <w:style w:type="paragraph" w:styleId="711">
    <w:name w:val="footnote text"/>
    <w:basedOn w:val="677"/>
    <w:link w:val="752"/>
    <w:uiPriority w:val="99"/>
    <w:unhideWhenUsed/>
    <w:qFormat/>
    <w:rPr>
      <w:sz w:val="18"/>
      <w:szCs w:val="18"/>
    </w:rPr>
  </w:style>
  <w:style w:type="paragraph" w:styleId="712">
    <w:name w:val="Body Text Indent 3"/>
    <w:basedOn w:val="677"/>
    <w:link w:val="753"/>
    <w:qFormat/>
    <w:pPr>
      <w:ind w:left="645" w:firstLine="645"/>
      <w:jc w:val="both"/>
      <w:spacing w:after="0" w:line="240" w:lineRule="auto"/>
      <w:widowControl w:val="off"/>
    </w:pPr>
    <w:rPr>
      <w:rFonts w:ascii="Arial" w:hAnsi="Arial" w:eastAsia="仿宋_GB2312" w:cs="Arial"/>
      <w:color w:val="ffff00"/>
      <w:sz w:val="32"/>
      <w:szCs w:val="32"/>
    </w:rPr>
  </w:style>
  <w:style w:type="paragraph" w:styleId="713">
    <w:name w:val="table of figures"/>
    <w:basedOn w:val="677"/>
    <w:next w:val="677"/>
    <w:qFormat/>
    <w:pPr>
      <w:ind w:left="840" w:hanging="420"/>
      <w:jc w:val="both"/>
      <w:spacing w:after="0" w:line="240" w:lineRule="auto"/>
      <w:widowControl w:val="off"/>
    </w:pPr>
    <w:rPr>
      <w:rFonts w:ascii="Times New Roman" w:hAnsi="Times New Roman"/>
      <w:sz w:val="21"/>
      <w:szCs w:val="21"/>
    </w:rPr>
  </w:style>
  <w:style w:type="paragraph" w:styleId="714">
    <w:name w:val="toc 2"/>
    <w:basedOn w:val="677"/>
    <w:next w:val="677"/>
    <w:uiPriority w:val="39"/>
    <w:qFormat/>
    <w:pPr>
      <w:ind w:left="210"/>
      <w:spacing w:after="0" w:line="240" w:lineRule="auto"/>
      <w:widowControl w:val="off"/>
    </w:pPr>
    <w:rPr>
      <w:rFonts w:ascii="Times New Roman" w:hAnsi="Times New Roman"/>
      <w:smallCaps/>
      <w:sz w:val="21"/>
      <w:szCs w:val="24"/>
    </w:rPr>
  </w:style>
  <w:style w:type="paragraph" w:styleId="715">
    <w:name w:val="Body Text 2"/>
    <w:basedOn w:val="677"/>
    <w:link w:val="754"/>
    <w:qFormat/>
    <w:pPr>
      <w:jc w:val="center"/>
      <w:spacing w:after="0" w:line="240" w:lineRule="auto"/>
    </w:pPr>
    <w:rPr>
      <w:rFonts w:ascii="楷体_GB2312" w:hAnsi="Times New Roman" w:eastAsia="楷体_GB2312"/>
      <w:sz w:val="28"/>
      <w:szCs w:val="28"/>
    </w:rPr>
  </w:style>
  <w:style w:type="paragraph" w:styleId="716">
    <w:name w:val="Normal (Web)"/>
    <w:basedOn w:val="677"/>
    <w:uiPriority w:val="99"/>
    <w:qFormat/>
    <w:pPr>
      <w:spacing w:before="100" w:beforeAutospacing="1" w:after="100" w:afterAutospacing="1" w:line="240" w:lineRule="auto"/>
    </w:pPr>
    <w:rPr>
      <w:rFonts w:ascii="宋体" w:hAnsi="宋体" w:cs="宋体"/>
      <w:sz w:val="24"/>
      <w:szCs w:val="24"/>
    </w:rPr>
  </w:style>
  <w:style w:type="paragraph" w:styleId="717">
    <w:name w:val="index 1"/>
    <w:basedOn w:val="677"/>
    <w:next w:val="677"/>
    <w:qFormat/>
    <w:pPr>
      <w:jc w:val="both"/>
      <w:spacing w:after="0" w:line="240" w:lineRule="atLeast"/>
      <w:widowControl w:val="off"/>
    </w:pPr>
    <w:rPr>
      <w:rFonts w:ascii="Times New Roman" w:hAnsi="Times New Roman"/>
      <w:b/>
      <w:bCs/>
      <w:sz w:val="21"/>
      <w:szCs w:val="21"/>
    </w:rPr>
  </w:style>
  <w:style w:type="paragraph" w:styleId="718">
    <w:name w:val="Title"/>
    <w:basedOn w:val="677"/>
    <w:next w:val="677"/>
    <w:link w:val="755"/>
    <w:qFormat/>
    <w:pPr>
      <w:contextualSpacing/>
      <w:spacing w:after="300" w:line="240" w:lineRule="auto"/>
      <w:pBdr>
        <w:bottom w:val="single" w:color="4F81BD" w:sz="8" w:space="4"/>
      </w:pBdr>
    </w:pPr>
    <w:rPr>
      <w:rFonts w:ascii="Cambria" w:hAnsi="Cambria"/>
      <w:color w:val="17365d"/>
      <w:spacing w:val="5"/>
      <w:sz w:val="52"/>
      <w:szCs w:val="52"/>
    </w:rPr>
  </w:style>
  <w:style w:type="paragraph" w:styleId="719">
    <w:name w:val="annotation subject"/>
    <w:basedOn w:val="694"/>
    <w:next w:val="694"/>
    <w:link w:val="756"/>
    <w:uiPriority w:val="99"/>
    <w:qFormat/>
    <w:rPr>
      <w:b/>
      <w:bCs/>
    </w:rPr>
  </w:style>
  <w:style w:type="paragraph" w:styleId="720">
    <w:name w:val="Body Text First Indent"/>
    <w:basedOn w:val="677"/>
    <w:link w:val="757"/>
    <w:qFormat/>
    <w:pPr>
      <w:ind w:firstLine="200"/>
      <w:jc w:val="both"/>
      <w:spacing w:after="0" w:line="360" w:lineRule="auto"/>
      <w:widowControl w:val="off"/>
    </w:pPr>
    <w:rPr>
      <w:rFonts w:ascii="仿宋_GB2312" w:hAnsi="Times New Roman" w:eastAsia="仿宋_GB2312"/>
      <w:sz w:val="30"/>
      <w:szCs w:val="30"/>
    </w:rPr>
  </w:style>
  <w:style w:type="paragraph" w:styleId="721">
    <w:name w:val="Body Text First Indent 2"/>
    <w:basedOn w:val="677"/>
    <w:next w:val="677"/>
    <w:link w:val="758"/>
    <w:uiPriority w:val="99"/>
    <w:qFormat/>
    <w:pPr>
      <w:ind w:firstLine="480"/>
      <w:spacing w:line="360" w:lineRule="auto"/>
    </w:pPr>
    <w:rPr>
      <w:rFonts w:ascii="宋体" w:hAnsi="宋体"/>
      <w:sz w:val="24"/>
      <w:szCs w:val="24"/>
    </w:rPr>
  </w:style>
  <w:style w:type="table" w:styleId="722">
    <w:name w:val="Table Grid"/>
    <w:basedOn w:val="688"/>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qFormat/>
    <w:rPr>
      <w:b/>
      <w:bCs/>
    </w:rPr>
  </w:style>
  <w:style w:type="character" w:styleId="724">
    <w:name w:val="page number"/>
    <w:qFormat/>
  </w:style>
  <w:style w:type="character" w:styleId="725">
    <w:name w:val="FollowedHyperlink"/>
    <w:uiPriority w:val="99"/>
    <w:qFormat/>
    <w:rPr>
      <w:color w:val="800080"/>
      <w:u w:val="single"/>
    </w:rPr>
  </w:style>
  <w:style w:type="character" w:styleId="726">
    <w:name w:val="Emphasis"/>
    <w:uiPriority w:val="20"/>
    <w:qFormat/>
    <w:rPr>
      <w:i/>
      <w:iCs/>
    </w:rPr>
  </w:style>
  <w:style w:type="character" w:styleId="727">
    <w:name w:val="Hyperlink"/>
    <w:uiPriority w:val="99"/>
    <w:qFormat/>
    <w:rPr>
      <w:color w:val="0000ff"/>
      <w:u w:val="single"/>
    </w:rPr>
  </w:style>
  <w:style w:type="character" w:styleId="728">
    <w:name w:val="annotation reference"/>
    <w:uiPriority w:val="99"/>
    <w:qFormat/>
    <w:rPr>
      <w:sz w:val="21"/>
      <w:szCs w:val="21"/>
    </w:rPr>
  </w:style>
  <w:style w:type="character" w:styleId="729">
    <w:name w:val="footnote reference"/>
    <w:uiPriority w:val="99"/>
    <w:unhideWhenUsed/>
    <w:qFormat/>
    <w:rPr>
      <w:vertAlign w:val="superscript"/>
    </w:rPr>
  </w:style>
  <w:style w:type="character" w:styleId="730" w:customStyle="1">
    <w:name w:val="标题 1 字符"/>
    <w:link w:val="678"/>
    <w:uiPriority w:val="9"/>
    <w:qFormat/>
    <w:rPr>
      <w:rFonts w:ascii="Cambria" w:hAnsi="Cambria" w:eastAsia="宋体" w:cs="Times New Roman"/>
      <w:b/>
      <w:bCs/>
      <w:color w:val="366091"/>
      <w:sz w:val="28"/>
      <w:szCs w:val="28"/>
    </w:rPr>
  </w:style>
  <w:style w:type="character" w:styleId="731" w:customStyle="1">
    <w:name w:val="标题 2 字符"/>
    <w:link w:val="679"/>
    <w:uiPriority w:val="9"/>
    <w:qFormat/>
    <w:rPr>
      <w:rFonts w:ascii="Cambria" w:hAnsi="Cambria" w:eastAsia="宋体" w:cs="Times New Roman"/>
      <w:b/>
      <w:bCs/>
      <w:color w:val="4f81bd"/>
      <w:sz w:val="26"/>
      <w:szCs w:val="26"/>
    </w:rPr>
  </w:style>
  <w:style w:type="character" w:styleId="732" w:customStyle="1">
    <w:name w:val="标题 3 字符"/>
    <w:link w:val="680"/>
    <w:qFormat/>
    <w:rPr>
      <w:rFonts w:ascii="Cambria" w:hAnsi="Cambria" w:eastAsia="宋体" w:cs="Times New Roman"/>
      <w:b/>
      <w:bCs/>
      <w:color w:val="4f81bd"/>
    </w:rPr>
  </w:style>
  <w:style w:type="character" w:styleId="733" w:customStyle="1">
    <w:name w:val="标题 4 字符"/>
    <w:link w:val="681"/>
    <w:qFormat/>
    <w:rPr>
      <w:rFonts w:ascii="Cambria" w:hAnsi="Cambria" w:eastAsia="宋体" w:cs="Times New Roman"/>
      <w:b/>
      <w:bCs/>
      <w:i/>
      <w:iCs/>
      <w:color w:val="4f81bd"/>
    </w:rPr>
  </w:style>
  <w:style w:type="character" w:styleId="734" w:customStyle="1">
    <w:name w:val="标题 5 字符"/>
    <w:link w:val="682"/>
    <w:qFormat/>
    <w:rPr>
      <w:rFonts w:ascii="Cambria" w:hAnsi="Cambria" w:eastAsia="宋体" w:cs="Times New Roman"/>
      <w:color w:val="244061"/>
    </w:rPr>
  </w:style>
  <w:style w:type="character" w:styleId="735" w:customStyle="1">
    <w:name w:val="标题 6 字符"/>
    <w:link w:val="683"/>
    <w:qFormat/>
    <w:rPr>
      <w:rFonts w:ascii="Cambria" w:hAnsi="Cambria" w:eastAsia="宋体" w:cs="Times New Roman"/>
      <w:i/>
      <w:iCs/>
      <w:color w:val="244061"/>
    </w:rPr>
  </w:style>
  <w:style w:type="character" w:styleId="736" w:customStyle="1">
    <w:name w:val="标题 7 字符"/>
    <w:link w:val="684"/>
    <w:qFormat/>
    <w:rPr>
      <w:rFonts w:ascii="Cambria" w:hAnsi="Cambria" w:eastAsia="宋体" w:cs="Times New Roman"/>
      <w:i/>
      <w:iCs/>
      <w:color w:val="3f3f3f"/>
    </w:rPr>
  </w:style>
  <w:style w:type="character" w:styleId="737" w:customStyle="1">
    <w:name w:val="标题 8 字符"/>
    <w:link w:val="685"/>
    <w:qFormat/>
    <w:rPr>
      <w:rFonts w:ascii="Cambria" w:hAnsi="Cambria" w:eastAsia="宋体" w:cs="Times New Roman"/>
      <w:color w:val="4f81bd"/>
      <w:sz w:val="20"/>
      <w:szCs w:val="20"/>
    </w:rPr>
  </w:style>
  <w:style w:type="character" w:styleId="738" w:customStyle="1">
    <w:name w:val="标题 9 字符"/>
    <w:link w:val="686"/>
    <w:qFormat/>
    <w:rPr>
      <w:rFonts w:ascii="Cambria" w:hAnsi="Cambria" w:eastAsia="宋体" w:cs="Times New Roman"/>
      <w:i/>
      <w:iCs/>
      <w:color w:val="3f3f3f"/>
      <w:sz w:val="20"/>
      <w:szCs w:val="20"/>
    </w:rPr>
  </w:style>
  <w:style w:type="character" w:styleId="739" w:customStyle="1">
    <w:name w:val="正文缩进 字符1"/>
    <w:link w:val="691"/>
    <w:qFormat/>
    <w:rPr>
      <w:sz w:val="21"/>
    </w:rPr>
  </w:style>
  <w:style w:type="character" w:styleId="740" w:customStyle="1">
    <w:name w:val="文档结构图 字符"/>
    <w:link w:val="693"/>
    <w:qFormat/>
    <w:rPr>
      <w:rFonts w:ascii="Times New Roman" w:hAnsi="Times New Roman" w:eastAsia="宋体" w:cs="Times New Roman"/>
      <w:sz w:val="21"/>
      <w:szCs w:val="21"/>
      <w:shd w:val="clear" w:color="auto" w:fill="000080"/>
    </w:rPr>
  </w:style>
  <w:style w:type="character" w:styleId="741" w:customStyle="1">
    <w:name w:val="批注文字 字符"/>
    <w:link w:val="694"/>
    <w:uiPriority w:val="99"/>
    <w:qFormat/>
    <w:rPr>
      <w:rFonts w:ascii="宋体" w:hAnsi="宋体"/>
      <w:sz w:val="24"/>
      <w:szCs w:val="24"/>
    </w:rPr>
  </w:style>
  <w:style w:type="character" w:styleId="742" w:customStyle="1">
    <w:name w:val="正文文本 3 字符"/>
    <w:link w:val="695"/>
    <w:qFormat/>
    <w:rPr>
      <w:rFonts w:ascii="仿宋_GB2312" w:hAnsi="Arial" w:eastAsia="仿宋_GB2312" w:cs="Times New Roman"/>
      <w:sz w:val="32"/>
      <w:szCs w:val="32"/>
    </w:rPr>
  </w:style>
  <w:style w:type="character" w:styleId="743" w:customStyle="1">
    <w:name w:val="正文文本 字符"/>
    <w:link w:val="696"/>
    <w:qFormat/>
    <w:rPr>
      <w:rFonts w:ascii="楷体_GB2312" w:hAnsi="Arial" w:eastAsia="楷体_GB2312" w:cs="Times New Roman"/>
      <w:sz w:val="28"/>
      <w:szCs w:val="28"/>
    </w:rPr>
  </w:style>
  <w:style w:type="character" w:styleId="744" w:customStyle="1">
    <w:name w:val="正文文本缩进 字符"/>
    <w:link w:val="697"/>
    <w:uiPriority w:val="99"/>
    <w:qFormat/>
    <w:rPr>
      <w:rFonts w:ascii="楷体_GB2312" w:hAnsi="Times New Roman" w:eastAsia="楷体_GB2312" w:cs="Times New Roman"/>
      <w:sz w:val="32"/>
      <w:szCs w:val="32"/>
    </w:rPr>
  </w:style>
  <w:style w:type="character" w:styleId="745" w:customStyle="1">
    <w:name w:val="纯文本 字符"/>
    <w:link w:val="702"/>
    <w:qFormat/>
    <w:rPr>
      <w:rFonts w:ascii="宋体" w:hAnsi="Courier New" w:eastAsia="宋体" w:cs="Times New Roman"/>
      <w:sz w:val="21"/>
      <w:szCs w:val="21"/>
    </w:rPr>
  </w:style>
  <w:style w:type="character" w:styleId="746" w:customStyle="1">
    <w:name w:val="日期 字符"/>
    <w:link w:val="703"/>
    <w:qFormat/>
    <w:rPr>
      <w:rFonts w:ascii="Times New Roman" w:hAnsi="Times New Roman" w:eastAsia="宋体" w:cs="Times New Roman"/>
      <w:sz w:val="24"/>
      <w:szCs w:val="24"/>
    </w:rPr>
  </w:style>
  <w:style w:type="character" w:styleId="747" w:customStyle="1">
    <w:name w:val="正文文本缩进 2 字符"/>
    <w:link w:val="704"/>
    <w:qFormat/>
    <w:rPr>
      <w:rFonts w:ascii="Arial" w:hAnsi="Arial" w:eastAsia="仿宋_GB2312" w:cs="Arial"/>
      <w:sz w:val="32"/>
      <w:szCs w:val="32"/>
    </w:rPr>
  </w:style>
  <w:style w:type="character" w:styleId="748" w:customStyle="1">
    <w:name w:val="批注框文本 字符"/>
    <w:link w:val="705"/>
    <w:uiPriority w:val="99"/>
    <w:qFormat/>
    <w:rPr>
      <w:sz w:val="18"/>
      <w:szCs w:val="18"/>
    </w:rPr>
  </w:style>
  <w:style w:type="character" w:styleId="749" w:customStyle="1">
    <w:name w:val="页脚 字符1"/>
    <w:link w:val="706"/>
    <w:uiPriority w:val="99"/>
    <w:qFormat/>
    <w:rPr>
      <w:sz w:val="18"/>
      <w:szCs w:val="18"/>
    </w:rPr>
  </w:style>
  <w:style w:type="character" w:styleId="750" w:customStyle="1">
    <w:name w:val="页眉 字符1"/>
    <w:link w:val="707"/>
    <w:uiPriority w:val="99"/>
    <w:qFormat/>
    <w:rPr>
      <w:sz w:val="18"/>
      <w:szCs w:val="18"/>
    </w:rPr>
  </w:style>
  <w:style w:type="character" w:styleId="751" w:customStyle="1">
    <w:name w:val="副标题 字符"/>
    <w:link w:val="709"/>
    <w:uiPriority w:val="11"/>
    <w:qFormat/>
    <w:rPr>
      <w:rFonts w:ascii="Cambria" w:hAnsi="Cambria" w:eastAsia="宋体" w:cs="Times New Roman"/>
      <w:i/>
      <w:iCs/>
      <w:color w:val="4f81bd"/>
      <w:spacing w:val="15"/>
      <w:sz w:val="24"/>
      <w:szCs w:val="24"/>
    </w:rPr>
  </w:style>
  <w:style w:type="character" w:styleId="752" w:customStyle="1">
    <w:name w:val="脚注文本 字符"/>
    <w:link w:val="711"/>
    <w:uiPriority w:val="99"/>
    <w:semiHidden/>
    <w:qFormat/>
    <w:rPr>
      <w:rFonts w:ascii="Calibri" w:hAnsi="Calibri" w:eastAsia="宋体" w:cs="Times New Roman"/>
      <w:sz w:val="18"/>
      <w:szCs w:val="18"/>
    </w:rPr>
  </w:style>
  <w:style w:type="character" w:styleId="753" w:customStyle="1">
    <w:name w:val="正文文本缩进 3 字符"/>
    <w:link w:val="712"/>
    <w:qFormat/>
    <w:rPr>
      <w:rFonts w:ascii="Arial" w:hAnsi="Arial" w:eastAsia="仿宋_GB2312" w:cs="Arial"/>
      <w:color w:val="ffff00"/>
      <w:sz w:val="32"/>
      <w:szCs w:val="32"/>
    </w:rPr>
  </w:style>
  <w:style w:type="character" w:styleId="754" w:customStyle="1">
    <w:name w:val="正文文本 2 字符"/>
    <w:link w:val="715"/>
    <w:qFormat/>
    <w:rPr>
      <w:rFonts w:ascii="楷体_GB2312" w:hAnsi="Times New Roman" w:eastAsia="楷体_GB2312" w:cs="Times New Roman"/>
      <w:sz w:val="28"/>
      <w:szCs w:val="28"/>
    </w:rPr>
  </w:style>
  <w:style w:type="character" w:styleId="755" w:customStyle="1">
    <w:name w:val="标题 字符"/>
    <w:link w:val="718"/>
    <w:qFormat/>
    <w:rPr>
      <w:rFonts w:ascii="Cambria" w:hAnsi="Cambria" w:eastAsia="宋体" w:cs="Times New Roman"/>
      <w:color w:val="17365d"/>
      <w:spacing w:val="5"/>
      <w:sz w:val="52"/>
      <w:szCs w:val="52"/>
    </w:rPr>
  </w:style>
  <w:style w:type="character" w:styleId="756" w:customStyle="1">
    <w:name w:val="批注主题 字符"/>
    <w:link w:val="719"/>
    <w:uiPriority w:val="99"/>
    <w:qFormat/>
    <w:rPr>
      <w:rFonts w:ascii="Times New Roman" w:hAnsi="Times New Roman" w:eastAsia="宋体" w:cs="Times New Roman"/>
      <w:b/>
      <w:bCs/>
      <w:sz w:val="21"/>
      <w:szCs w:val="21"/>
    </w:rPr>
  </w:style>
  <w:style w:type="character" w:styleId="757" w:customStyle="1">
    <w:name w:val="正文文本首行缩进 字符"/>
    <w:link w:val="720"/>
    <w:qFormat/>
    <w:rPr>
      <w:rFonts w:ascii="仿宋_GB2312" w:hAnsi="Times New Roman" w:eastAsia="仿宋_GB2312" w:cs="Times New Roman"/>
      <w:sz w:val="30"/>
      <w:szCs w:val="30"/>
    </w:rPr>
  </w:style>
  <w:style w:type="character" w:styleId="758" w:customStyle="1">
    <w:name w:val="正文文本首行缩进 2 字符"/>
    <w:link w:val="721"/>
    <w:uiPriority w:val="99"/>
    <w:qFormat/>
    <w:rPr>
      <w:rFonts w:ascii="宋体" w:hAnsi="宋体" w:eastAsia="楷体_GB2312" w:cs="Times New Roman"/>
      <w:sz w:val="24"/>
      <w:szCs w:val="24"/>
    </w:rPr>
  </w:style>
  <w:style w:type="paragraph" w:styleId="759" w:customStyle="1">
    <w:name w:val="列出段落1"/>
    <w:basedOn w:val="677"/>
    <w:link w:val="760"/>
    <w:qFormat/>
    <w:pPr>
      <w:contextualSpacing/>
      <w:ind w:left="720"/>
    </w:pPr>
    <w:rPr>
      <w:sz w:val="24"/>
      <w:szCs w:val="24"/>
      <w:lang w:eastAsia="en-US" w:bidi="en-US"/>
    </w:rPr>
  </w:style>
  <w:style w:type="character" w:styleId="760" w:customStyle="1">
    <w:name w:val="列出段落 Char"/>
    <w:link w:val="759"/>
    <w:qFormat/>
    <w:rPr>
      <w:rFonts w:ascii="Calibri" w:hAnsi="Calibri"/>
      <w:sz w:val="24"/>
      <w:szCs w:val="24"/>
      <w:lang w:eastAsia="en-US" w:bidi="en-US"/>
    </w:rPr>
  </w:style>
  <w:style w:type="paragraph" w:styleId="761" w:customStyle="1">
    <w:name w:val="无间隔1"/>
    <w:link w:val="762"/>
    <w:uiPriority w:val="1"/>
    <w:qFormat/>
    <w:rPr>
      <w:rFonts w:ascii="Calibri" w:hAnsi="Calibri"/>
      <w:sz w:val="22"/>
      <w:szCs w:val="22"/>
    </w:rPr>
  </w:style>
  <w:style w:type="character" w:styleId="762" w:customStyle="1">
    <w:name w:val="无间隔 Char"/>
    <w:link w:val="761"/>
    <w:uiPriority w:val="1"/>
    <w:qFormat/>
  </w:style>
  <w:style w:type="paragraph" w:styleId="763" w:customStyle="1">
    <w:name w:val="列出段落2"/>
    <w:basedOn w:val="677"/>
    <w:uiPriority w:val="34"/>
    <w:qFormat/>
    <w:pPr>
      <w:contextualSpacing/>
      <w:ind w:left="720"/>
    </w:pPr>
  </w:style>
  <w:style w:type="paragraph" w:styleId="764" w:customStyle="1">
    <w:name w:val="引用1"/>
    <w:basedOn w:val="677"/>
    <w:next w:val="677"/>
    <w:link w:val="765"/>
    <w:uiPriority w:val="29"/>
    <w:qFormat/>
    <w:rPr>
      <w:i/>
      <w:iCs/>
      <w:color w:val="000000"/>
    </w:rPr>
  </w:style>
  <w:style w:type="character" w:styleId="765" w:customStyle="1">
    <w:name w:val="引用 Char"/>
    <w:link w:val="764"/>
    <w:uiPriority w:val="29"/>
    <w:qFormat/>
    <w:rPr>
      <w:i/>
      <w:iCs/>
      <w:color w:val="000000"/>
    </w:rPr>
  </w:style>
  <w:style w:type="paragraph" w:styleId="766" w:customStyle="1">
    <w:name w:val="明显引用1"/>
    <w:basedOn w:val="677"/>
    <w:next w:val="677"/>
    <w:link w:val="767"/>
    <w:uiPriority w:val="30"/>
    <w:qFormat/>
    <w:pPr>
      <w:ind w:left="936" w:right="936"/>
      <w:spacing w:before="200" w:after="280"/>
      <w:pBdr>
        <w:bottom w:val="single" w:color="4F81BD" w:sz="4" w:space="4"/>
      </w:pBdr>
    </w:pPr>
    <w:rPr>
      <w:b/>
      <w:bCs/>
      <w:i/>
      <w:iCs/>
      <w:color w:val="4f81bd"/>
    </w:rPr>
  </w:style>
  <w:style w:type="character" w:styleId="767" w:customStyle="1">
    <w:name w:val="明显引用 Char"/>
    <w:link w:val="766"/>
    <w:uiPriority w:val="30"/>
    <w:qFormat/>
    <w:rPr>
      <w:b/>
      <w:bCs/>
      <w:i/>
      <w:iCs/>
      <w:color w:val="4f81bd"/>
    </w:rPr>
  </w:style>
  <w:style w:type="character" w:styleId="768" w:customStyle="1">
    <w:name w:val="不明显强调1"/>
    <w:uiPriority w:val="19"/>
    <w:qFormat/>
    <w:rPr>
      <w:i/>
      <w:iCs/>
      <w:color w:val="7e7e7e"/>
    </w:rPr>
  </w:style>
  <w:style w:type="character" w:styleId="769" w:customStyle="1">
    <w:name w:val="明显强调1"/>
    <w:uiPriority w:val="21"/>
    <w:qFormat/>
    <w:rPr>
      <w:b/>
      <w:bCs/>
      <w:i/>
      <w:iCs/>
      <w:color w:val="4f81bd"/>
    </w:rPr>
  </w:style>
  <w:style w:type="character" w:styleId="770" w:customStyle="1">
    <w:name w:val="不明显参考1"/>
    <w:uiPriority w:val="31"/>
    <w:qFormat/>
    <w:rPr>
      <w:smallCaps/>
      <w:color w:val="c0504d"/>
      <w:u w:val="single"/>
    </w:rPr>
  </w:style>
  <w:style w:type="character" w:styleId="771" w:customStyle="1">
    <w:name w:val="明显参考1"/>
    <w:uiPriority w:val="32"/>
    <w:qFormat/>
    <w:rPr>
      <w:b/>
      <w:bCs/>
      <w:smallCaps/>
      <w:color w:val="c0504d"/>
      <w:spacing w:val="5"/>
      <w:u w:val="single"/>
    </w:rPr>
  </w:style>
  <w:style w:type="character" w:styleId="772" w:customStyle="1">
    <w:name w:val="书籍标题1"/>
    <w:uiPriority w:val="33"/>
    <w:qFormat/>
    <w:rPr>
      <w:b/>
      <w:bCs/>
      <w:smallCaps/>
      <w:spacing w:val="5"/>
    </w:rPr>
  </w:style>
  <w:style w:type="paragraph" w:styleId="773" w:customStyle="1">
    <w:name w:val="TOC 标题1"/>
    <w:basedOn w:val="678"/>
    <w:next w:val="677"/>
    <w:uiPriority w:val="39"/>
    <w:unhideWhenUsed/>
    <w:qFormat/>
    <w:pPr>
      <w:outlineLvl w:val="9"/>
    </w:pPr>
  </w:style>
  <w:style w:type="table" w:styleId="774" w:customStyle="1">
    <w:name w:val="网格型11"/>
    <w:basedOn w:val="688"/>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5" w:customStyle="1">
    <w:name w:val="网格型2"/>
    <w:basedOn w:val="688"/>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6" w:customStyle="1">
    <w:name w:val="网格型1"/>
    <w:basedOn w:val="688"/>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customStyle="1">
    <w:name w:val="fontstyle01"/>
    <w:qFormat/>
    <w:rPr>
      <w:rFonts w:hint="default" w:ascii="FZSSK--GBK1-0" w:hAnsi="FZSSK--GBK1-0"/>
      <w:color w:val="242021"/>
      <w:sz w:val="24"/>
      <w:szCs w:val="24"/>
    </w:rPr>
  </w:style>
  <w:style w:type="paragraph" w:styleId="778" w:customStyle="1">
    <w:name w:val="普通 (Web)"/>
    <w:basedOn w:val="677"/>
    <w:qFormat/>
    <w:pPr>
      <w:spacing w:before="100" w:beforeAutospacing="1" w:after="100" w:afterAutospacing="1" w:line="240" w:lineRule="auto"/>
    </w:pPr>
    <w:rPr>
      <w:rFonts w:ascii="宋体" w:hAnsi="宋体"/>
      <w:sz w:val="24"/>
      <w:szCs w:val="24"/>
    </w:rPr>
  </w:style>
  <w:style w:type="paragraph" w:styleId="779" w:customStyle="1">
    <w:name w:val="标题3"/>
    <w:basedOn w:val="677"/>
    <w:next w:val="677"/>
    <w:qFormat/>
    <w:pPr>
      <w:ind w:firstLine="624"/>
      <w:jc w:val="both"/>
      <w:spacing w:after="0" w:line="590" w:lineRule="atLeast"/>
      <w:widowControl w:val="off"/>
    </w:pPr>
    <w:rPr>
      <w:rFonts w:ascii="方正黑体_GBK" w:hAnsi="Times New Roman" w:eastAsia="方正黑体_GBK"/>
      <w:sz w:val="32"/>
      <w:szCs w:val="32"/>
    </w:rPr>
  </w:style>
  <w:style w:type="paragraph" w:styleId="780" w:customStyle="1">
    <w:name w:val="标题1"/>
    <w:basedOn w:val="677"/>
    <w:next w:val="677"/>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781" w:customStyle="1">
    <w:name w:val="附录1"/>
    <w:qFormat/>
    <w:pPr>
      <w:ind w:left="907" w:hanging="907"/>
      <w:spacing w:before="240" w:line="600" w:lineRule="atLeast"/>
      <w:tabs>
        <w:tab w:val="left" w:pos="907" w:leader="none"/>
      </w:tabs>
    </w:pPr>
    <w:rPr>
      <w:b/>
      <w:i/>
      <w:sz w:val="28"/>
    </w:rPr>
  </w:style>
  <w:style w:type="paragraph" w:styleId="782" w:customStyle="1">
    <w:name w:val="4"/>
    <w:basedOn w:val="677"/>
    <w:next w:val="712"/>
    <w:qFormat/>
    <w:pPr>
      <w:ind w:firstLine="420"/>
      <w:jc w:val="both"/>
      <w:spacing w:after="0" w:line="360" w:lineRule="auto"/>
      <w:widowControl w:val="off"/>
    </w:pPr>
    <w:rPr>
      <w:rFonts w:ascii="Times New Roman" w:hAnsi="Times New Roman"/>
      <w:color w:val="ff0000"/>
      <w:sz w:val="24"/>
      <w:szCs w:val="24"/>
    </w:rPr>
  </w:style>
  <w:style w:type="paragraph" w:styleId="783" w:customStyle="1">
    <w:name w:val="样式1"/>
    <w:basedOn w:val="677"/>
    <w:qFormat/>
    <w:pPr>
      <w:ind w:left="709" w:hanging="709"/>
      <w:jc w:val="both"/>
      <w:spacing w:after="0" w:line="240" w:lineRule="auto"/>
      <w:widowControl w:val="off"/>
      <w:tabs>
        <w:tab w:val="left" w:pos="709" w:leader="none"/>
      </w:tabs>
    </w:pPr>
    <w:rPr>
      <w:rFonts w:ascii="宋体" w:hAnsi="宋体"/>
      <w:sz w:val="21"/>
      <w:szCs w:val="21"/>
    </w:rPr>
  </w:style>
  <w:style w:type="paragraph" w:styleId="784" w:customStyle="1">
    <w:name w:val="普通正文"/>
    <w:basedOn w:val="677"/>
    <w:qFormat/>
    <w:pPr>
      <w:ind w:firstLine="480"/>
      <w:spacing w:before="120" w:after="120" w:line="360" w:lineRule="auto"/>
      <w:widowControl w:val="off"/>
    </w:pPr>
    <w:rPr>
      <w:rFonts w:ascii="Arial" w:hAnsi="Arial"/>
      <w:sz w:val="24"/>
      <w:szCs w:val="24"/>
    </w:rPr>
  </w:style>
  <w:style w:type="paragraph" w:styleId="785" w:customStyle="1">
    <w:name w:val="Body Text(ch)"/>
    <w:basedOn w:val="677"/>
    <w:next w:val="696"/>
    <w:qFormat/>
    <w:pPr>
      <w:jc w:val="both"/>
      <w:spacing w:after="120" w:line="240" w:lineRule="auto"/>
      <w:widowControl w:val="off"/>
    </w:pPr>
    <w:rPr>
      <w:rFonts w:ascii="宋体" w:hAnsi="Arial"/>
      <w:bCs/>
      <w:iCs/>
      <w:sz w:val="21"/>
      <w:szCs w:val="24"/>
    </w:rPr>
  </w:style>
  <w:style w:type="paragraph" w:styleId="786" w:customStyle="1">
    <w:name w:val="图标"/>
    <w:basedOn w:val="677"/>
    <w:next w:val="677"/>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787" w:customStyle="1">
    <w:name w:val="xl25"/>
    <w:basedOn w:val="677"/>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788" w:customStyle="1">
    <w:name w:val="font5"/>
    <w:basedOn w:val="677"/>
    <w:qFormat/>
    <w:pPr>
      <w:spacing w:before="100" w:beforeAutospacing="1" w:after="100" w:afterAutospacing="1" w:line="240" w:lineRule="auto"/>
    </w:pPr>
    <w:rPr>
      <w:rFonts w:hint="eastAsia" w:ascii="宋体" w:hAnsi="宋体"/>
      <w:sz w:val="28"/>
      <w:szCs w:val="28"/>
    </w:rPr>
  </w:style>
  <w:style w:type="paragraph" w:styleId="789" w:customStyle="1">
    <w:name w:val="font6"/>
    <w:basedOn w:val="677"/>
    <w:qFormat/>
    <w:pPr>
      <w:spacing w:before="100" w:beforeAutospacing="1" w:after="100" w:afterAutospacing="1" w:line="240" w:lineRule="auto"/>
    </w:pPr>
    <w:rPr>
      <w:rFonts w:hint="eastAsia" w:ascii="宋体" w:hAnsi="宋体"/>
      <w:sz w:val="28"/>
      <w:szCs w:val="28"/>
      <w:u w:val="single"/>
    </w:rPr>
  </w:style>
  <w:style w:type="paragraph" w:styleId="790" w:customStyle="1">
    <w:name w:val="font7"/>
    <w:basedOn w:val="677"/>
    <w:qFormat/>
    <w:pPr>
      <w:spacing w:before="100" w:beforeAutospacing="1" w:after="100" w:afterAutospacing="1" w:line="240" w:lineRule="auto"/>
    </w:pPr>
    <w:rPr>
      <w:rFonts w:hint="eastAsia" w:ascii="宋体" w:hAnsi="宋体"/>
      <w:sz w:val="18"/>
      <w:szCs w:val="18"/>
    </w:rPr>
  </w:style>
  <w:style w:type="paragraph" w:styleId="791" w:customStyle="1">
    <w:name w:val="xl24"/>
    <w:basedOn w:val="677"/>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92" w:customStyle="1">
    <w:name w:val="xl26"/>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93" w:customStyle="1">
    <w:name w:val="xl27"/>
    <w:basedOn w:val="677"/>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94" w:customStyle="1">
    <w:name w:val="xl28"/>
    <w:basedOn w:val="677"/>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795" w:customStyle="1">
    <w:name w:val="xl29"/>
    <w:basedOn w:val="677"/>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796" w:customStyle="1">
    <w:name w:val="xl30"/>
    <w:basedOn w:val="677"/>
    <w:qFormat/>
    <w:pPr>
      <w:jc w:val="center"/>
      <w:spacing w:before="100" w:beforeAutospacing="1" w:after="100" w:afterAutospacing="1" w:line="240" w:lineRule="auto"/>
    </w:pPr>
    <w:rPr>
      <w:rFonts w:ascii="宋体" w:hAnsi="宋体"/>
      <w:b/>
      <w:bCs/>
      <w:sz w:val="36"/>
      <w:szCs w:val="36"/>
    </w:rPr>
  </w:style>
  <w:style w:type="paragraph" w:styleId="797" w:customStyle="1">
    <w:name w:val="Char"/>
    <w:basedOn w:val="693"/>
    <w:qFormat/>
    <w:rPr>
      <w:rFonts w:ascii="Tahoma" w:hAnsi="Tahoma"/>
      <w:sz w:val="24"/>
      <w:szCs w:val="24"/>
    </w:rPr>
  </w:style>
  <w:style w:type="paragraph" w:styleId="798" w:customStyle="1">
    <w:name w:val="table_1stline"/>
    <w:basedOn w:val="677"/>
    <w:qFormat/>
    <w:pPr>
      <w:spacing w:before="120" w:after="0" w:line="240" w:lineRule="auto"/>
    </w:pPr>
    <w:rPr>
      <w:rFonts w:ascii="Times New Roman" w:hAnsi="Times New Roman"/>
      <w:bCs/>
      <w:sz w:val="20"/>
      <w:szCs w:val="20"/>
      <w:lang w:val="de-DE" w:eastAsia="de-DE"/>
    </w:rPr>
  </w:style>
  <w:style w:type="paragraph" w:styleId="799" w:customStyle="1">
    <w:name w:val="table_lines"/>
    <w:basedOn w:val="677"/>
    <w:qFormat/>
    <w:pPr>
      <w:spacing w:after="0" w:line="240" w:lineRule="auto"/>
    </w:pPr>
    <w:rPr>
      <w:rFonts w:ascii="Times New Roman" w:hAnsi="Times New Roman"/>
      <w:sz w:val="20"/>
      <w:szCs w:val="20"/>
      <w:lang w:val="de-DE" w:eastAsia="de-DE"/>
    </w:rPr>
  </w:style>
  <w:style w:type="character" w:styleId="800" w:customStyle="1">
    <w:name w:val="font5 Char"/>
    <w:qFormat/>
    <w:rPr>
      <w:rFonts w:ascii="宋体" w:hAnsi="宋体" w:eastAsia="宋体"/>
      <w:sz w:val="28"/>
      <w:szCs w:val="28"/>
      <w:lang w:val="en-US" w:eastAsia="zh-CN" w:bidi="ar-SA"/>
    </w:rPr>
  </w:style>
  <w:style w:type="paragraph" w:styleId="801" w:customStyle="1">
    <w:name w:val="Char Char Char Char"/>
    <w:basedOn w:val="693"/>
    <w:qFormat/>
    <w:pPr>
      <w:spacing w:line="360" w:lineRule="auto"/>
    </w:pPr>
    <w:rPr>
      <w:rFonts w:ascii="Tahoma" w:hAnsi="Tahoma"/>
      <w:sz w:val="24"/>
      <w:szCs w:val="24"/>
    </w:rPr>
  </w:style>
  <w:style w:type="paragraph" w:styleId="802" w:customStyle="1">
    <w:name w:val="Char Char Char Char Char Char Char Char"/>
    <w:basedOn w:val="677"/>
    <w:qFormat/>
    <w:pPr>
      <w:spacing w:after="160" w:line="240" w:lineRule="exact"/>
    </w:pPr>
    <w:rPr>
      <w:rFonts w:ascii="Verdana" w:hAnsi="Verdana"/>
      <w:sz w:val="20"/>
      <w:szCs w:val="20"/>
      <w:lang w:eastAsia="en-US"/>
    </w:rPr>
  </w:style>
  <w:style w:type="character" w:styleId="803" w:customStyle="1">
    <w:name w:val="纯文本 Char"/>
    <w:uiPriority w:val="99"/>
    <w:semiHidden/>
    <w:qFormat/>
    <w:rPr>
      <w:rFonts w:ascii="宋体" w:hAnsi="Courier New" w:eastAsia="宋体" w:cs="Courier New"/>
      <w:sz w:val="21"/>
      <w:szCs w:val="21"/>
    </w:rPr>
  </w:style>
  <w:style w:type="paragraph" w:styleId="804" w:customStyle="1">
    <w:name w:val="Char Char Char Char Char Char Char Char Char Char"/>
    <w:basedOn w:val="677"/>
    <w:qFormat/>
    <w:pPr>
      <w:jc w:val="both"/>
      <w:spacing w:after="0" w:line="360" w:lineRule="auto"/>
      <w:widowControl w:val="off"/>
    </w:pPr>
    <w:rPr>
      <w:rFonts w:ascii="Times New Roman" w:hAnsi="Times New Roman"/>
      <w:sz w:val="24"/>
      <w:szCs w:val="20"/>
    </w:rPr>
  </w:style>
  <w:style w:type="character" w:styleId="805" w:customStyle="1">
    <w:name w:val="二级目录 Char"/>
    <w:link w:val="806"/>
    <w:qFormat/>
    <w:rPr>
      <w:b/>
      <w:sz w:val="30"/>
      <w:szCs w:val="28"/>
    </w:rPr>
  </w:style>
  <w:style w:type="paragraph" w:styleId="806" w:customStyle="1">
    <w:name w:val="二级目录"/>
    <w:next w:val="677"/>
    <w:link w:val="805"/>
    <w:qFormat/>
    <w:pPr>
      <w:ind w:left="907" w:hanging="907"/>
      <w:tabs>
        <w:tab w:val="left" w:pos="907" w:leader="none"/>
        <w:tab w:val="left" w:pos="1145" w:leader="none"/>
      </w:tabs>
      <w:outlineLvl w:val="1"/>
    </w:pPr>
    <w:rPr>
      <w:rFonts w:ascii="Calibri" w:hAnsi="Calibri"/>
      <w:b/>
      <w:sz w:val="30"/>
      <w:szCs w:val="28"/>
    </w:rPr>
  </w:style>
  <w:style w:type="paragraph" w:styleId="807" w:customStyle="1">
    <w:name w:val="列出段落21"/>
    <w:basedOn w:val="677"/>
    <w:qFormat/>
    <w:pPr>
      <w:ind w:firstLine="420"/>
      <w:jc w:val="both"/>
      <w:spacing w:after="0" w:line="240" w:lineRule="auto"/>
      <w:widowControl w:val="off"/>
    </w:pPr>
    <w:rPr>
      <w:sz w:val="21"/>
    </w:rPr>
  </w:style>
  <w:style w:type="paragraph" w:styleId="808" w:customStyle="1">
    <w:name w:val="纯文本1"/>
    <w:basedOn w:val="677"/>
    <w:qFormat/>
    <w:pPr>
      <w:jc w:val="both"/>
      <w:spacing w:after="0" w:line="240" w:lineRule="auto"/>
      <w:widowControl w:val="off"/>
    </w:pPr>
    <w:rPr>
      <w:rFonts w:ascii="宋体" w:hAnsi="Courier New" w:eastAsia="楷体_GB2312"/>
      <w:sz w:val="28"/>
      <w:szCs w:val="20"/>
    </w:rPr>
  </w:style>
  <w:style w:type="paragraph" w:styleId="809" w:customStyle="1">
    <w:name w:val="彩色列表 - 强调文字颜色 11"/>
    <w:basedOn w:val="677"/>
    <w:qFormat/>
    <w:pPr>
      <w:contextualSpacing/>
      <w:ind w:left="720"/>
      <w:spacing w:before="100" w:after="100"/>
    </w:pPr>
    <w:rPr>
      <w:rFonts w:ascii="Arial" w:hAnsi="Arial" w:cs="Arial"/>
      <w:color w:val="0f0f0f"/>
      <w:sz w:val="20"/>
      <w:szCs w:val="20"/>
      <w:lang w:eastAsia="en-US"/>
    </w:rPr>
  </w:style>
  <w:style w:type="paragraph" w:styleId="810" w:customStyle="1">
    <w:name w:val="Table Sub Section"/>
    <w:basedOn w:val="677"/>
    <w:link w:val="811"/>
    <w:qFormat/>
    <w:pPr>
      <w:keepNext/>
      <w:spacing w:before="160" w:after="160"/>
    </w:pPr>
    <w:rPr>
      <w:rFonts w:ascii="Arial" w:hAnsi="Arial"/>
      <w:b/>
      <w:color w:val="0f0f0f"/>
      <w:sz w:val="20"/>
      <w:szCs w:val="20"/>
      <w:lang w:eastAsia="en-US"/>
    </w:rPr>
  </w:style>
  <w:style w:type="character" w:styleId="811" w:customStyle="1">
    <w:name w:val="Table Sub Section Char"/>
    <w:link w:val="810"/>
    <w:qFormat/>
    <w:rPr>
      <w:rFonts w:ascii="Arial" w:hAnsi="Arial" w:eastAsia="宋体" w:cs="Times New Roman"/>
      <w:b/>
      <w:color w:val="0f0f0f"/>
      <w:sz w:val="20"/>
      <w:szCs w:val="20"/>
      <w:lang w:eastAsia="en-US"/>
    </w:rPr>
  </w:style>
  <w:style w:type="character" w:styleId="812" w:customStyle="1">
    <w:name w:val="页脚 字符"/>
    <w:uiPriority w:val="99"/>
    <w:qFormat/>
    <w:rPr>
      <w:sz w:val="18"/>
      <w:szCs w:val="18"/>
    </w:rPr>
  </w:style>
  <w:style w:type="character" w:styleId="813" w:customStyle="1">
    <w:name w:val="页眉 字符"/>
    <w:qFormat/>
    <w:rPr>
      <w:sz w:val="18"/>
      <w:szCs w:val="18"/>
    </w:rPr>
  </w:style>
  <w:style w:type="paragraph" w:styleId="814" w:customStyle="1">
    <w:name w:val="样式2"/>
    <w:basedOn w:val="677"/>
    <w:qFormat/>
    <w:pPr>
      <w:jc w:val="center"/>
      <w:spacing w:after="0" w:line="240" w:lineRule="auto"/>
      <w:widowControl w:val="off"/>
    </w:pPr>
    <w:rPr>
      <w:b/>
      <w:sz w:val="44"/>
      <w:szCs w:val="44"/>
    </w:rPr>
  </w:style>
  <w:style w:type="paragraph" w:styleId="815" w:customStyle="1">
    <w:name w:val="修订1"/>
    <w:uiPriority w:val="99"/>
    <w:semiHidden/>
    <w:qFormat/>
    <w:rPr>
      <w:rFonts w:ascii="Calibri" w:hAnsi="Calibri"/>
      <w:sz w:val="22"/>
      <w:szCs w:val="22"/>
    </w:rPr>
  </w:style>
  <w:style w:type="character" w:styleId="816" w:customStyle="1">
    <w:name w:val="正文缩进 字符"/>
    <w:qFormat/>
    <w:rPr>
      <w:sz w:val="21"/>
      <w:szCs w:val="21"/>
    </w:rPr>
  </w:style>
  <w:style w:type="table" w:styleId="817" w:customStyle="1">
    <w:name w:val="网格型21"/>
    <w:basedOn w:val="688"/>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8" w:customStyle="1">
    <w:name w:val="网格型3"/>
    <w:basedOn w:val="68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9" w:customStyle="1">
    <w:name w:val="网格型4"/>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20">
    <w:name w:val="List Paragraph"/>
    <w:basedOn w:val="677"/>
    <w:uiPriority w:val="34"/>
    <w:qFormat/>
    <w:pPr>
      <w:ind w:firstLine="420"/>
    </w:pPr>
  </w:style>
  <w:style w:type="table" w:styleId="821" w:customStyle="1">
    <w:name w:val="网格型5"/>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2" w:customStyle="1">
    <w:name w:val="网格型6"/>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3" w:customStyle="1">
    <w:name w:val="网格型51"/>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4" w:customStyle="1">
    <w:name w:val="网格型7"/>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5" w:customStyle="1">
    <w:name w:val="网格型8"/>
    <w:basedOn w:val="68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6" w:customStyle="1">
    <w:name w:val="网格型81"/>
    <w:basedOn w:val="68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7" w:customStyle="1">
    <w:name w:val="网格型511"/>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8" w:customStyle="1">
    <w:name w:val="网格型82"/>
    <w:basedOn w:val="68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9" w:customStyle="1">
    <w:name w:val="网格型9"/>
    <w:basedOn w:val="688"/>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0" w:customStyle="1">
    <w:name w:val="未处理的提及1"/>
    <w:uiPriority w:val="99"/>
    <w:unhideWhenUsed/>
    <w:qFormat/>
    <w:rPr>
      <w:color w:val="605e5c"/>
      <w:shd w:val="clear" w:color="auto" w:fill="e1dfdd"/>
    </w:rPr>
  </w:style>
  <w:style w:type="table" w:styleId="831" w:customStyle="1">
    <w:name w:val="网格型10"/>
    <w:basedOn w:val="68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2" w:customStyle="1">
    <w:name w:val="网格型12"/>
    <w:basedOn w:val="68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customStyle="1">
    <w:name w:val="网格型13"/>
    <w:basedOn w:val="68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4" w:customStyle="1">
    <w:name w:val="网格型14"/>
    <w:basedOn w:val="68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35" w:customStyle="1">
    <w:name w:val="修订2"/>
    <w:uiPriority w:val="99"/>
    <w:semiHidden/>
    <w:qFormat/>
    <w:rPr>
      <w:rFonts w:ascii="Calibri" w:hAnsi="Calibri"/>
      <w:sz w:val="22"/>
      <w:szCs w:val="22"/>
    </w:rPr>
  </w:style>
  <w:style w:type="paragraph" w:styleId="836" w:customStyle="1">
    <w:name w:val="修订3"/>
    <w:uiPriority w:val="99"/>
    <w:semiHidden/>
    <w:qFormat/>
    <w:rPr>
      <w:rFonts w:ascii="Calibri" w:hAnsi="Calibri"/>
      <w:sz w:val="22"/>
      <w:szCs w:val="22"/>
    </w:rPr>
  </w:style>
  <w:style w:type="paragraph" w:styleId="837" w:customStyle="1">
    <w:name w:val="修订4"/>
    <w:uiPriority w:val="99"/>
    <w:semiHidden/>
    <w:qFormat/>
    <w:rPr>
      <w:rFonts w:ascii="Calibri" w:hAnsi="Calibri"/>
      <w:sz w:val="22"/>
      <w:szCs w:val="22"/>
    </w:rPr>
  </w:style>
  <w:style w:type="paragraph" w:styleId="838" w:customStyle="1">
    <w:name w:val="修订5"/>
    <w:uiPriority w:val="99"/>
    <w:semiHidden/>
    <w:qFormat/>
    <w:rPr>
      <w:rFonts w:ascii="Calibri" w:hAnsi="Calibri"/>
      <w:sz w:val="22"/>
      <w:szCs w:val="22"/>
    </w:rPr>
  </w:style>
  <w:style w:type="paragraph" w:styleId="839" w:customStyle="1">
    <w:name w:val="修订6"/>
    <w:uiPriority w:val="99"/>
    <w:semiHidden/>
    <w:qFormat/>
    <w:rPr>
      <w:rFonts w:ascii="Calibri" w:hAnsi="Calibri"/>
      <w:sz w:val="22"/>
      <w:szCs w:val="22"/>
    </w:rPr>
  </w:style>
  <w:style w:type="paragraph" w:styleId="840" w:customStyle="1">
    <w:name w:val="修订7"/>
    <w:uiPriority w:val="99"/>
    <w:semiHidden/>
    <w:qFormat/>
    <w:rPr>
      <w:rFonts w:ascii="Calibri" w:hAnsi="Calibri"/>
      <w:sz w:val="22"/>
      <w:szCs w:val="22"/>
    </w:rPr>
  </w:style>
  <w:style w:type="paragraph" w:styleId="841" w:customStyle="1">
    <w:name w:val="修订8"/>
    <w:uiPriority w:val="99"/>
    <w:unhideWhenUsed/>
    <w:qFormat/>
    <w:rPr>
      <w:rFonts w:ascii="Calibri" w:hAnsi="Calibri"/>
      <w:sz w:val="22"/>
      <w:szCs w:val="22"/>
    </w:rPr>
  </w:style>
  <w:style w:type="paragraph" w:styleId="842" w:customStyle="1">
    <w:name w:val="修订9"/>
    <w:uiPriority w:val="99"/>
    <w:unhideWhenUsed/>
    <w:qFormat/>
    <w:rPr>
      <w:rFonts w:ascii="Calibri" w:hAnsi="Calibri"/>
      <w:sz w:val="22"/>
      <w:szCs w:val="22"/>
    </w:rPr>
  </w:style>
  <w:style w:type="paragraph" w:styleId="843" w:customStyle="1">
    <w:name w:val="修订10"/>
    <w:uiPriority w:val="99"/>
    <w:unhideWhenUsed/>
    <w:qFormat/>
    <w:rPr>
      <w:rFonts w:ascii="Calibri" w:hAnsi="Calibri"/>
      <w:sz w:val="22"/>
      <w:szCs w:val="22"/>
    </w:rPr>
  </w:style>
  <w:style w:type="paragraph" w:styleId="844" w:customStyle="1">
    <w:name w:val="修订11"/>
    <w:uiPriority w:val="99"/>
    <w:unhideWhenUsed/>
    <w:qFormat/>
    <w:rPr>
      <w:rFonts w:ascii="Calibri" w:hAnsi="Calibri"/>
      <w:sz w:val="22"/>
      <w:szCs w:val="22"/>
    </w:rPr>
  </w:style>
  <w:style w:type="table" w:styleId="845" w:customStyle="1">
    <w:name w:val="网格型15"/>
    <w:basedOn w:val="6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6" w:customStyle="1">
    <w:name w:val="网格型16"/>
    <w:basedOn w:val="68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7" w:customStyle="1">
    <w:name w:val="Table Paragraph"/>
    <w:basedOn w:val="677"/>
    <w:qFormat/>
    <w:pPr>
      <w:spacing w:after="0" w:line="240" w:lineRule="auto"/>
      <w:widowControl w:val="off"/>
    </w:pPr>
    <w:rPr>
      <w:rFonts w:ascii="宋体" w:hAnsi="Times New Roman" w:cs="宋体"/>
      <w:lang w:val="zh-CN" w:bidi="zh-CN"/>
    </w:rPr>
  </w:style>
  <w:style w:type="paragraph" w:styleId="848" w:customStyle="1">
    <w:name w:val="msonormal"/>
    <w:basedOn w:val="677"/>
    <w:qFormat/>
    <w:pPr>
      <w:spacing w:before="100" w:beforeAutospacing="1" w:after="100" w:afterAutospacing="1" w:line="240" w:lineRule="auto"/>
    </w:pPr>
    <w:rPr>
      <w:rFonts w:ascii="宋体" w:hAnsi="宋体" w:cs="宋体"/>
      <w:sz w:val="24"/>
      <w:szCs w:val="24"/>
    </w:rPr>
  </w:style>
  <w:style w:type="paragraph" w:styleId="849" w:customStyle="1">
    <w:name w:val="font0"/>
    <w:basedOn w:val="677"/>
    <w:qFormat/>
    <w:pPr>
      <w:spacing w:before="100" w:beforeAutospacing="1" w:after="100" w:afterAutospacing="1" w:line="240" w:lineRule="auto"/>
    </w:pPr>
    <w:rPr>
      <w:rFonts w:ascii="等线" w:hAnsi="等线" w:eastAsia="等线" w:cs="宋体"/>
      <w:color w:val="000000"/>
      <w:sz w:val="24"/>
      <w:szCs w:val="24"/>
    </w:rPr>
  </w:style>
  <w:style w:type="paragraph" w:styleId="850" w:customStyle="1">
    <w:name w:val="xl65"/>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51" w:customStyle="1">
    <w:name w:val="xl66"/>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52" w:customStyle="1">
    <w:name w:val="xl67"/>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53" w:customStyle="1">
    <w:name w:val="xl68"/>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54" w:customStyle="1">
    <w:name w:val="xl69"/>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5" w:customStyle="1">
    <w:name w:val="xl70"/>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6" w:customStyle="1">
    <w:name w:val="xl71"/>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7" w:customStyle="1">
    <w:name w:val="xl72"/>
    <w:basedOn w:val="677"/>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58" w:customStyle="1">
    <w:name w:val="xl73"/>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59" w:customStyle="1">
    <w:name w:val="xl74"/>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860" w:customStyle="1">
    <w:name w:val="xl75"/>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1" w:customStyle="1">
    <w:name w:val="xl76"/>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2" w:customStyle="1">
    <w:name w:val="xl77"/>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3" w:customStyle="1">
    <w:name w:val="xl78"/>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4" w:customStyle="1">
    <w:name w:val="xl79"/>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5" w:customStyle="1">
    <w:name w:val="xl80"/>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6" w:customStyle="1">
    <w:name w:val="xl81"/>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7" w:customStyle="1">
    <w:name w:val="xl82"/>
    <w:basedOn w:val="677"/>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8" w:customStyle="1">
    <w:name w:val="xl83"/>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9" w:customStyle="1">
    <w:name w:val="xl84"/>
    <w:basedOn w:val="677"/>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70" w:customStyle="1">
    <w:name w:val="xl85"/>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1" w:customStyle="1">
    <w:name w:val="xl86"/>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2" w:customStyle="1">
    <w:name w:val="xl87"/>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3" w:customStyle="1">
    <w:name w:val="xl88"/>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74" w:customStyle="1">
    <w:name w:val="xl89"/>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75" w:customStyle="1">
    <w:name w:val="xl90"/>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76" w:customStyle="1">
    <w:name w:val="xl91"/>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77" w:customStyle="1">
    <w:name w:val="xl92"/>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78" w:customStyle="1">
    <w:name w:val="xl93"/>
    <w:basedOn w:val="677"/>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79" w:customStyle="1">
    <w:name w:val="xl94"/>
    <w:basedOn w:val="677"/>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0" w:customStyle="1">
    <w:name w:val="xl95"/>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1" w:customStyle="1">
    <w:name w:val="xl96"/>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2" w:customStyle="1">
    <w:name w:val="xl97"/>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3" w:customStyle="1">
    <w:name w:val="xl98"/>
    <w:basedOn w:val="677"/>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84" w:customStyle="1">
    <w:name w:val="xl99"/>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885" w:customStyle="1">
    <w:name w:val="xl100"/>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886" w:customStyle="1">
    <w:name w:val="xl101"/>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7" w:customStyle="1">
    <w:name w:val="xl102"/>
    <w:basedOn w:val="67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8" w:customStyle="1">
    <w:name w:val="xl103"/>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89" w:customStyle="1">
    <w:name w:val="xl104"/>
    <w:basedOn w:val="67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90" w:customStyle="1">
    <w:name w:val="修订12"/>
    <w:uiPriority w:val="99"/>
    <w:unhideWhenUsed/>
    <w:qFormat/>
    <w:rPr>
      <w:rFonts w:ascii="Calibri" w:hAnsi="Calibri"/>
      <w:sz w:val="22"/>
      <w:szCs w:val="22"/>
    </w:rPr>
  </w:style>
  <w:style w:type="paragraph" w:styleId="891" w:customStyle="1">
    <w:name w:val="修订13"/>
    <w:uiPriority w:val="99"/>
    <w:unhideWhenUsed/>
    <w:qFormat/>
    <w:rPr>
      <w:rFonts w:ascii="Calibri" w:hAnsi="Calibri"/>
      <w:sz w:val="22"/>
      <w:szCs w:val="22"/>
    </w:rPr>
  </w:style>
  <w:style w:type="paragraph" w:styleId="892" w:customStyle="1">
    <w:name w:val="首行缩进"/>
    <w:basedOn w:val="677"/>
    <w:qFormat/>
    <w:pPr>
      <w:ind w:firstLine="480"/>
      <w:spacing w:line="360" w:lineRule="auto"/>
    </w:pPr>
    <w:rPr>
      <w:rFonts w:ascii="宋体" w:hAnsi="宋体" w:eastAsia="Calibri"/>
      <w:sz w:val="24"/>
      <w:lang w:eastAsia="en-US"/>
    </w:rPr>
  </w:style>
  <w:style w:type="paragraph" w:styleId="893" w:customStyle="1">
    <w:name w:val="修订14"/>
    <w:uiPriority w:val="99"/>
    <w:semiHidden/>
    <w:qFormat/>
    <w:rPr>
      <w:rFonts w:ascii="Calibri" w:hAnsi="Calibri"/>
      <w:sz w:val="22"/>
      <w:szCs w:val="22"/>
    </w:rPr>
  </w:style>
  <w:style w:type="paragraph" w:styleId="894" w:customStyle="1">
    <w:name w:val="修订15"/>
    <w:uiPriority w:val="99"/>
    <w:unhideWhenUsed/>
    <w:qFormat/>
    <w:rPr>
      <w:rFonts w:ascii="Calibri" w:hAnsi="Calibri"/>
      <w:sz w:val="22"/>
      <w:szCs w:val="22"/>
    </w:rPr>
  </w:style>
  <w:style w:type="paragraph" w:styleId="895" w:customStyle="1">
    <w:name w:val="修订16"/>
    <w:uiPriority w:val="99"/>
    <w:unhideWhenUsed/>
    <w:qFormat/>
    <w:rPr>
      <w:rFonts w:ascii="Calibri" w:hAnsi="Calibri"/>
      <w:sz w:val="22"/>
      <w:szCs w:val="22"/>
    </w:rPr>
  </w:style>
  <w:style w:type="paragraph" w:styleId="896" w:customStyle="1">
    <w:name w:val="表格正文"/>
    <w:basedOn w:val="677"/>
    <w:next w:val="677"/>
    <w:qFormat/>
    <w:pPr>
      <w:spacing w:after="0" w:line="240" w:lineRule="auto"/>
    </w:pPr>
    <w:rPr>
      <w:rFonts w:ascii="Times New Roman" w:hAnsi="Times New Roman" w:eastAsia="微软雅黑 Light" w:cs="微软雅黑"/>
      <w:color w:val="000000"/>
      <w:sz w:val="24"/>
      <w:szCs w:val="18"/>
    </w:rPr>
  </w:style>
  <w:style w:type="paragraph" w:styleId="897" w:customStyle="1">
    <w:name w:val="修订17"/>
    <w:uiPriority w:val="99"/>
    <w:unhideWhenUsed/>
    <w:qFormat/>
    <w:rPr>
      <w:rFonts w:ascii="Calibri" w:hAnsi="Calibri"/>
      <w:sz w:val="22"/>
      <w:szCs w:val="22"/>
    </w:rPr>
  </w:style>
  <w:style w:type="paragraph" w:styleId="898" w:customStyle="1">
    <w:name w:val="修订18"/>
    <w:uiPriority w:val="99"/>
    <w:unhideWhenUsed/>
    <w:qFormat/>
    <w:rPr>
      <w:rFonts w:ascii="Calibri" w:hAnsi="Calibri"/>
      <w:sz w:val="22"/>
      <w:szCs w:val="22"/>
    </w:rPr>
  </w:style>
  <w:style w:type="table" w:styleId="899" w:customStyle="1">
    <w:name w:val="网格型17"/>
    <w:basedOn w:val="68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customStyle="1">
    <w:name w:val="修订19"/>
    <w:uiPriority w:val="99"/>
    <w:unhideWhenUsed/>
    <w:qFormat/>
    <w:rPr>
      <w:rFonts w:ascii="Calibri" w:hAnsi="Calibri"/>
      <w:sz w:val="22"/>
      <w:szCs w:val="22"/>
    </w:rPr>
  </w:style>
  <w:style w:type="paragraph" w:styleId="901" w:customStyle="1">
    <w:name w:val="修订20"/>
    <w:uiPriority w:val="99"/>
    <w:unhideWhenUsed/>
    <w:qFormat/>
    <w:rPr>
      <w:rFonts w:ascii="Calibri" w:hAnsi="Calibri"/>
      <w:sz w:val="22"/>
      <w:szCs w:val="22"/>
    </w:rPr>
  </w:style>
  <w:style w:type="table" w:styleId="902" w:customStyle="1">
    <w:name w:val="网格型18"/>
    <w:basedOn w:val="688"/>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3" w:customStyle="1">
    <w:name w:val="TOC 标题2"/>
    <w:basedOn w:val="678"/>
    <w:next w:val="677"/>
    <w:uiPriority w:val="39"/>
    <w:unhideWhenUsed/>
    <w:qFormat/>
    <w:pPr>
      <w:spacing w:before="240" w:line="259" w:lineRule="auto"/>
      <w:outlineLvl w:val="9"/>
    </w:pPr>
    <w:rPr>
      <w:b w:val="0"/>
      <w:bCs w:val="0"/>
      <w:sz w:val="32"/>
      <w:szCs w:val="32"/>
    </w:rPr>
  </w:style>
  <w:style w:type="paragraph" w:styleId="904" w:customStyle="1">
    <w:name w:val="修订21"/>
    <w:uiPriority w:val="99"/>
    <w:unhideWhenUsed/>
    <w:qFormat/>
    <w:rPr>
      <w:rFonts w:ascii="Calibri" w:hAnsi="Calibri"/>
      <w:sz w:val="22"/>
      <w:szCs w:val="22"/>
    </w:rPr>
  </w:style>
  <w:style w:type="paragraph" w:styleId="905" w:customStyle="1">
    <w:name w:val="修订22"/>
    <w:uiPriority w:val="99"/>
    <w:unhideWhenUsed/>
    <w:qFormat/>
    <w:rPr>
      <w:rFonts w:ascii="Calibri" w:hAnsi="Calibri"/>
      <w:sz w:val="22"/>
      <w:szCs w:val="22"/>
    </w:rPr>
  </w:style>
  <w:style w:type="paragraph" w:styleId="906" w:customStyle="1">
    <w:name w:val="修订23"/>
    <w:uiPriority w:val="99"/>
    <w:unhideWhenUsed/>
    <w:qFormat/>
    <w:rPr>
      <w:rFonts w:ascii="Calibri" w:hAnsi="Calibri"/>
      <w:sz w:val="22"/>
      <w:szCs w:val="22"/>
    </w:rPr>
  </w:style>
  <w:style w:type="paragraph" w:styleId="907" w:customStyle="1">
    <w:name w:val="修订24"/>
    <w:hidden/>
    <w:uiPriority w:val="99"/>
    <w:semiHidden/>
    <w:qFormat/>
    <w:rPr>
      <w:rFonts w:ascii="Calibri" w:hAnsi="Calibri"/>
      <w:sz w:val="22"/>
      <w:szCs w:val="22"/>
    </w:rPr>
  </w:style>
  <w:style w:type="paragraph" w:styleId="908" w:customStyle="1">
    <w:name w:val="修订25"/>
    <w:hidden/>
    <w:uiPriority w:val="99"/>
    <w:unhideWhenUsed/>
    <w:qFormat/>
    <w:rPr>
      <w:rFonts w:ascii="Calibri" w:hAnsi="Calibri"/>
      <w:sz w:val="22"/>
      <w:szCs w:val="22"/>
    </w:rPr>
  </w:style>
  <w:style w:type="paragraph" w:styleId="909" w:customStyle="1">
    <w:name w:val="修订26"/>
    <w:hidden/>
    <w:uiPriority w:val="99"/>
    <w:semiHidden/>
    <w:qFormat/>
    <w:rPr>
      <w:rFonts w:ascii="Calibri" w:hAnsi="Calibri"/>
      <w:sz w:val="22"/>
      <w:szCs w:val="22"/>
    </w:rPr>
  </w:style>
  <w:style w:type="paragraph" w:styleId="910">
    <w:name w:val="Revision"/>
    <w:hidden/>
    <w:uiPriority w:val="99"/>
    <w:unhideWhenUsed/>
    <w:rPr>
      <w:rFonts w:ascii="Calibri" w:hAnsi="Calibr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385-4DB4-4D95-9655-CEA9DE6D8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5</cp:revision>
  <dcterms:created xsi:type="dcterms:W3CDTF">2026-01-22T06:50:00Z</dcterms:created>
  <dcterms:modified xsi:type="dcterms:W3CDTF">2026-01-22T07:04:42Z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B6C1D9BF4BCD4395B5A98DEECC4B0BC6_13</vt:lpwstr>
  </property>
  <property fmtid="{D5CDD505-2E9C-101B-9397-08002B2CF9AE}" pid="4" name="KSOTemplateDocerSaveRecord">
    <vt:lpwstr>eyJoZGlkIjoiNDQ4NzJhMmI4NDNkYmFiZGYyYmU0ZTk1YjdlYTc2MGEiLCJ1c2VySWQiOiIzOTg2NzA3ODYifQ==</vt:lpwstr>
  </property>
</Properties>
</file>